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043" w:rsidRPr="00EE5043" w:rsidRDefault="00EE5043" w:rsidP="00EE5043">
      <w:pPr>
        <w:tabs>
          <w:tab w:val="left" w:pos="6675"/>
        </w:tabs>
        <w:snapToGrid w:val="0"/>
        <w:jc w:val="center"/>
        <w:rPr>
          <w:rFonts w:ascii="黑体" w:eastAsia="黑体" w:hAnsi="Times New Roman" w:cs="Times New Roman"/>
          <w:sz w:val="32"/>
          <w:szCs w:val="32"/>
        </w:rPr>
      </w:pPr>
      <w:r w:rsidRPr="00EE5043">
        <w:rPr>
          <w:rFonts w:ascii="黑体" w:eastAsia="黑体" w:hAnsi="Times New Roman" w:cs="Times New Roman" w:hint="eastAsia"/>
          <w:sz w:val="32"/>
          <w:szCs w:val="32"/>
        </w:rPr>
        <w:t>《土建工程专业技术资格考试建筑工程专业考试大纲》</w:t>
      </w:r>
    </w:p>
    <w:p w:rsidR="00EE5043" w:rsidRPr="00EE5043" w:rsidRDefault="00EE5043" w:rsidP="00EE5043">
      <w:pPr>
        <w:tabs>
          <w:tab w:val="left" w:pos="6675"/>
        </w:tabs>
        <w:snapToGrid w:val="0"/>
        <w:jc w:val="center"/>
        <w:rPr>
          <w:rFonts w:ascii="宋体" w:eastAsia="宋体" w:hAnsi="宋体" w:cs="Times New Roman" w:hint="eastAsia"/>
          <w:b/>
          <w:sz w:val="28"/>
          <w:szCs w:val="28"/>
        </w:rPr>
      </w:pPr>
      <w:r w:rsidRPr="00EE5043">
        <w:rPr>
          <w:rFonts w:ascii="宋体" w:eastAsia="宋体" w:hAnsi="宋体" w:cs="Times New Roman" w:hint="eastAsia"/>
          <w:b/>
          <w:sz w:val="28"/>
          <w:szCs w:val="28"/>
        </w:rPr>
        <w:t>第一条 考试说明</w:t>
      </w:r>
    </w:p>
    <w:p w:rsidR="00EE5043" w:rsidRPr="00EE5043" w:rsidRDefault="00EE5043" w:rsidP="00EE5043">
      <w:pPr>
        <w:tabs>
          <w:tab w:val="left" w:pos="6675"/>
        </w:tabs>
        <w:snapToGrid w:val="0"/>
        <w:ind w:firstLineChars="150" w:firstLine="420"/>
        <w:rPr>
          <w:rFonts w:ascii="宋体" w:eastAsia="宋体" w:hAnsi="宋体" w:cs="Times New Roman" w:hint="eastAsia"/>
          <w:sz w:val="28"/>
          <w:szCs w:val="28"/>
        </w:rPr>
      </w:pPr>
      <w:r w:rsidRPr="00EE5043">
        <w:rPr>
          <w:rFonts w:ascii="宋体" w:eastAsia="宋体" w:hAnsi="宋体" w:cs="Times New Roman" w:hint="eastAsia"/>
          <w:sz w:val="28"/>
          <w:szCs w:val="28"/>
        </w:rPr>
        <w:t>1．考试目的。土建工程专业技术资格考试是为了检验工程技术人员能力和水平的一种考试，目的是为了建立起更加公正、合理的评价机制，造就懂管理、懂技术、懂法规，综合素质较高的专业人才队伍。</w:t>
      </w:r>
    </w:p>
    <w:p w:rsidR="00EE5043" w:rsidRPr="00EE5043" w:rsidRDefault="00EE5043" w:rsidP="00EE5043">
      <w:pPr>
        <w:tabs>
          <w:tab w:val="left" w:pos="6675"/>
        </w:tabs>
        <w:snapToGrid w:val="0"/>
        <w:ind w:firstLineChars="150" w:firstLine="420"/>
        <w:rPr>
          <w:rFonts w:ascii="宋体" w:eastAsia="宋体" w:hAnsi="宋体" w:cs="Times New Roman" w:hint="eastAsia"/>
          <w:sz w:val="28"/>
          <w:szCs w:val="28"/>
        </w:rPr>
      </w:pPr>
      <w:r w:rsidRPr="00EE5043">
        <w:rPr>
          <w:rFonts w:ascii="宋体" w:eastAsia="宋体" w:hAnsi="宋体" w:cs="Times New Roman" w:hint="eastAsia"/>
          <w:sz w:val="28"/>
          <w:szCs w:val="28"/>
        </w:rPr>
        <w:t>2．考试性质。土建工程专业技术资格考试属于人事部门设定的专业技术资格考试，凡考试合格者由省人事部门颁发相应专业技术资格证书。</w:t>
      </w:r>
    </w:p>
    <w:p w:rsidR="00EE5043" w:rsidRPr="00EE5043" w:rsidRDefault="00EE5043" w:rsidP="00EE5043">
      <w:pPr>
        <w:tabs>
          <w:tab w:val="left" w:pos="6675"/>
        </w:tabs>
        <w:snapToGrid w:val="0"/>
        <w:ind w:firstLineChars="150" w:firstLine="420"/>
        <w:rPr>
          <w:rFonts w:ascii="宋体" w:eastAsia="宋体" w:hAnsi="宋体" w:cs="Times New Roman" w:hint="eastAsia"/>
          <w:sz w:val="28"/>
          <w:szCs w:val="28"/>
        </w:rPr>
      </w:pPr>
      <w:r w:rsidRPr="00EE5043">
        <w:rPr>
          <w:rFonts w:ascii="宋体" w:eastAsia="宋体" w:hAnsi="宋体" w:cs="Times New Roman" w:hint="eastAsia"/>
          <w:sz w:val="28"/>
          <w:szCs w:val="28"/>
        </w:rPr>
        <w:t>3．考试方式。土建工程专业技术资格考试采取闭卷，纸笔作答方式进行，考试设专业基础知识、法律法规及相关知识、专业知识实务三个科目，其中专业基础知识满分120分，法律法规及相关知识考试满分150分，题型为单选题和多选题；专业知识及专业实务满分150分，题型为单选题、多选题和主观性试题（如案例分析、计算题、问答题、作图题等等）。</w:t>
      </w:r>
    </w:p>
    <w:p w:rsidR="00EE5043" w:rsidRPr="00EE5043" w:rsidRDefault="00EE5043" w:rsidP="00EE5043">
      <w:pPr>
        <w:tabs>
          <w:tab w:val="left" w:pos="6675"/>
        </w:tabs>
        <w:snapToGrid w:val="0"/>
        <w:rPr>
          <w:rFonts w:ascii="宋体" w:eastAsia="宋体" w:hAnsi="宋体" w:cs="Times New Roman" w:hint="eastAsia"/>
          <w:sz w:val="28"/>
          <w:szCs w:val="28"/>
        </w:rPr>
      </w:pPr>
      <w:r w:rsidRPr="00EE5043">
        <w:rPr>
          <w:rFonts w:ascii="宋体" w:eastAsia="宋体" w:hAnsi="宋体" w:cs="Times New Roman" w:hint="eastAsia"/>
          <w:sz w:val="28"/>
          <w:szCs w:val="28"/>
        </w:rPr>
        <w:t xml:space="preserve">   4．考试组织。考试在省职称改革领导小组办公室指导下，由省土建工程职称改革领导小组办公室负责组织，具体考试考务工作委托湖南省建设人力资源协会负责。</w:t>
      </w:r>
    </w:p>
    <w:p w:rsidR="00EE5043" w:rsidRPr="00EE5043" w:rsidRDefault="00EE5043" w:rsidP="00EE5043">
      <w:pPr>
        <w:tabs>
          <w:tab w:val="left" w:pos="6675"/>
        </w:tabs>
        <w:snapToGrid w:val="0"/>
        <w:jc w:val="center"/>
        <w:rPr>
          <w:rFonts w:ascii="宋体" w:eastAsia="宋体" w:hAnsi="宋体" w:cs="Times New Roman" w:hint="eastAsia"/>
          <w:b/>
          <w:sz w:val="28"/>
          <w:szCs w:val="28"/>
        </w:rPr>
      </w:pPr>
      <w:r w:rsidRPr="00EE5043">
        <w:rPr>
          <w:rFonts w:ascii="宋体" w:eastAsia="宋体" w:hAnsi="宋体" w:cs="Times New Roman" w:hint="eastAsia"/>
          <w:b/>
          <w:sz w:val="28"/>
          <w:szCs w:val="28"/>
        </w:rPr>
        <w:t>第二条   考试内容</w:t>
      </w:r>
    </w:p>
    <w:p w:rsidR="00EE5043" w:rsidRPr="00EE5043" w:rsidRDefault="00EE5043" w:rsidP="00EE5043">
      <w:pPr>
        <w:tabs>
          <w:tab w:val="left" w:pos="6675"/>
        </w:tabs>
        <w:snapToGrid w:val="0"/>
        <w:rPr>
          <w:rFonts w:ascii="宋体" w:eastAsia="宋体" w:hAnsi="宋体" w:cs="Times New Roman" w:hint="eastAsia"/>
          <w:b/>
          <w:sz w:val="28"/>
          <w:szCs w:val="28"/>
        </w:rPr>
      </w:pPr>
      <w:r w:rsidRPr="00EE5043">
        <w:rPr>
          <w:rFonts w:ascii="宋体" w:eastAsia="宋体" w:hAnsi="宋体" w:cs="Times New Roman" w:hint="eastAsia"/>
          <w:b/>
          <w:sz w:val="28"/>
          <w:szCs w:val="28"/>
        </w:rPr>
        <w:t>一、建筑识图与构造</w:t>
      </w:r>
    </w:p>
    <w:p w:rsidR="00EE5043" w:rsidRPr="00EE5043" w:rsidRDefault="00EE5043" w:rsidP="00EE5043">
      <w:pPr>
        <w:snapToGrid w:val="0"/>
        <w:spacing w:line="360" w:lineRule="auto"/>
        <w:ind w:left="480"/>
        <w:rPr>
          <w:rFonts w:ascii="宋体" w:eastAsia="宋体" w:hAnsi="宋体" w:cs="Times New Roman" w:hint="eastAsia"/>
          <w:b/>
          <w:sz w:val="24"/>
          <w:szCs w:val="24"/>
        </w:rPr>
      </w:pPr>
      <w:r w:rsidRPr="00EE5043">
        <w:rPr>
          <w:rFonts w:ascii="宋体" w:eastAsia="宋体" w:hAnsi="宋体" w:cs="Times New Roman" w:hint="eastAsia"/>
          <w:b/>
          <w:sz w:val="24"/>
          <w:szCs w:val="24"/>
        </w:rPr>
        <w:t>（一）建筑识图</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1．识图基本知识和技能</w:t>
      </w:r>
    </w:p>
    <w:p w:rsidR="00EE5043" w:rsidRPr="00EE5043" w:rsidRDefault="00EE5043" w:rsidP="00EE5043">
      <w:pPr>
        <w:snapToGrid w:val="0"/>
        <w:spacing w:line="360" w:lineRule="auto"/>
        <w:ind w:firstLineChars="200" w:firstLine="480"/>
        <w:rPr>
          <w:rFonts w:ascii="宋体" w:eastAsia="宋体" w:hAnsi="宋体" w:cs="Times New Roman" w:hint="eastAsia"/>
          <w:bCs/>
          <w:sz w:val="24"/>
          <w:szCs w:val="24"/>
        </w:rPr>
      </w:pPr>
      <w:r w:rsidRPr="00EE5043">
        <w:rPr>
          <w:rFonts w:ascii="宋体" w:eastAsia="宋体" w:hAnsi="宋体" w:cs="Times New Roman" w:hint="eastAsia"/>
          <w:bCs/>
          <w:sz w:val="24"/>
          <w:szCs w:val="24"/>
        </w:rPr>
        <w:t>（1）建筑制图标准的基本规定</w:t>
      </w:r>
    </w:p>
    <w:p w:rsidR="00EE5043" w:rsidRPr="00EE5043" w:rsidRDefault="00EE5043" w:rsidP="00EE5043">
      <w:pPr>
        <w:snapToGrid w:val="0"/>
        <w:spacing w:line="360" w:lineRule="auto"/>
        <w:ind w:firstLine="480"/>
        <w:rPr>
          <w:rFonts w:ascii="宋体" w:eastAsia="宋体" w:hAnsi="宋体" w:cs="Times New Roman" w:hint="eastAsia"/>
          <w:bCs/>
          <w:sz w:val="24"/>
          <w:szCs w:val="24"/>
        </w:rPr>
      </w:pPr>
      <w:r w:rsidRPr="00EE5043">
        <w:rPr>
          <w:rFonts w:ascii="宋体" w:eastAsia="宋体" w:hAnsi="宋体" w:cs="Times New Roman" w:hint="eastAsia"/>
          <w:bCs/>
          <w:sz w:val="24"/>
          <w:szCs w:val="24"/>
        </w:rPr>
        <w:t>（2）投影基本知识</w:t>
      </w:r>
    </w:p>
    <w:p w:rsidR="00EE5043" w:rsidRPr="00EE5043" w:rsidRDefault="00EE5043" w:rsidP="00EE5043">
      <w:pPr>
        <w:snapToGrid w:val="0"/>
        <w:spacing w:line="360" w:lineRule="auto"/>
        <w:ind w:firstLine="480"/>
        <w:rPr>
          <w:rFonts w:ascii="宋体" w:eastAsia="宋体" w:hAnsi="宋体" w:cs="Times New Roman" w:hint="eastAsia"/>
          <w:bCs/>
          <w:sz w:val="24"/>
          <w:szCs w:val="24"/>
        </w:rPr>
      </w:pPr>
      <w:r w:rsidRPr="00EE5043">
        <w:rPr>
          <w:rFonts w:ascii="宋体" w:eastAsia="宋体" w:hAnsi="宋体" w:cs="Times New Roman" w:hint="eastAsia"/>
          <w:bCs/>
          <w:sz w:val="24"/>
          <w:szCs w:val="24"/>
        </w:rPr>
        <w:t>（3）</w:t>
      </w:r>
      <w:r w:rsidRPr="00EE5043">
        <w:rPr>
          <w:rFonts w:ascii="Times New Roman" w:eastAsia="宋体" w:hAnsi="Times New Roman" w:cs="Times New Roman" w:hint="eastAsia"/>
          <w:sz w:val="24"/>
          <w:szCs w:val="24"/>
        </w:rPr>
        <w:t>基本形体</w:t>
      </w:r>
      <w:r w:rsidRPr="00EE5043">
        <w:rPr>
          <w:rFonts w:ascii="宋体" w:eastAsia="宋体" w:hAnsi="宋体" w:cs="Times New Roman" w:hint="eastAsia"/>
          <w:bCs/>
          <w:sz w:val="24"/>
          <w:szCs w:val="24"/>
        </w:rPr>
        <w:t>的投影</w:t>
      </w:r>
    </w:p>
    <w:p w:rsidR="00EE5043" w:rsidRPr="00EE5043" w:rsidRDefault="00EE5043" w:rsidP="00EE5043">
      <w:pPr>
        <w:snapToGrid w:val="0"/>
        <w:spacing w:line="360" w:lineRule="auto"/>
        <w:ind w:firstLine="480"/>
        <w:rPr>
          <w:rFonts w:ascii="宋体" w:eastAsia="宋体" w:hAnsi="宋体" w:cs="Times New Roman" w:hint="eastAsia"/>
          <w:bCs/>
          <w:sz w:val="24"/>
          <w:szCs w:val="24"/>
        </w:rPr>
      </w:pPr>
      <w:r w:rsidRPr="00EE5043">
        <w:rPr>
          <w:rFonts w:ascii="宋体" w:eastAsia="宋体" w:hAnsi="宋体" w:cs="Times New Roman" w:hint="eastAsia"/>
          <w:bCs/>
          <w:sz w:val="24"/>
          <w:szCs w:val="24"/>
        </w:rPr>
        <w:t>（4）建筑形体的表达方法</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2．建筑施工图的识读</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（1）基本知识</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（2）建筑总平面图</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（3）建筑平面图</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（4）建筑立面图</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（4）建筑剖面图</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（5）建筑详图</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3．结构施工图的识图</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lastRenderedPageBreak/>
        <w:t>（2）基础平面图及详图</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基础类型   基础平面图的内容   基础详图的内容</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（3）楼层结构平面布置图及详图</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（4）钢筋混凝土结构施工图平面整体表示法</w:t>
      </w:r>
    </w:p>
    <w:p w:rsidR="00EE5043" w:rsidRPr="00EE5043" w:rsidRDefault="00EE5043" w:rsidP="00EE5043">
      <w:pPr>
        <w:snapToGrid w:val="0"/>
        <w:spacing w:line="360" w:lineRule="auto"/>
        <w:ind w:left="481"/>
        <w:rPr>
          <w:rFonts w:ascii="宋体" w:eastAsia="宋体" w:hAnsi="宋体" w:cs="Times New Roman" w:hint="eastAsia"/>
          <w:sz w:val="24"/>
          <w:szCs w:val="24"/>
        </w:rPr>
      </w:pPr>
      <w:r w:rsidRPr="00EE5043">
        <w:rPr>
          <w:rFonts w:ascii="宋体" w:eastAsia="宋体" w:hAnsi="宋体" w:cs="Times New Roman" w:hint="eastAsia"/>
          <w:sz w:val="24"/>
          <w:szCs w:val="24"/>
        </w:rPr>
        <w:t>4．建筑设备施工图的识图</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（1）建筑给水排水施工图</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（2）电气施工图</w:t>
      </w:r>
    </w:p>
    <w:p w:rsidR="00EE5043" w:rsidRPr="00EE5043" w:rsidRDefault="00EE5043" w:rsidP="00EE5043">
      <w:pPr>
        <w:snapToGrid w:val="0"/>
        <w:spacing w:line="360" w:lineRule="auto"/>
        <w:ind w:left="480"/>
        <w:rPr>
          <w:rFonts w:ascii="宋体" w:eastAsia="宋体" w:hAnsi="宋体" w:cs="Times New Roman" w:hint="eastAsia"/>
          <w:b/>
          <w:sz w:val="24"/>
          <w:szCs w:val="24"/>
        </w:rPr>
      </w:pPr>
      <w:r w:rsidRPr="00EE5043">
        <w:rPr>
          <w:rFonts w:ascii="宋体" w:eastAsia="宋体" w:hAnsi="宋体" w:cs="Times New Roman" w:hint="eastAsia"/>
          <w:b/>
          <w:sz w:val="24"/>
          <w:szCs w:val="24"/>
        </w:rPr>
        <w:t>（二）房屋构造</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1．建筑基本知识</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2．民用建筑构造</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（1）民用建筑的构造组成   </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（2）基础</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（3）墙体</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（4）楼（地）面</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（5）楼梯与电梯</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（6）屋顶</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（7）门和窗</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（8）变形缝</w:t>
      </w:r>
    </w:p>
    <w:p w:rsidR="00EE5043" w:rsidRPr="00EE5043" w:rsidRDefault="00EE5043" w:rsidP="00EE5043">
      <w:pPr>
        <w:snapToGrid w:val="0"/>
        <w:spacing w:line="360" w:lineRule="auto"/>
        <w:ind w:firstLine="480"/>
        <w:rPr>
          <w:rFonts w:ascii="宋体" w:eastAsia="宋体" w:hAnsi="宋体" w:cs="Times New Roman" w:hint="eastAsia"/>
          <w:sz w:val="24"/>
          <w:szCs w:val="24"/>
        </w:rPr>
      </w:pPr>
      <w:r w:rsidRPr="00EE5043">
        <w:rPr>
          <w:rFonts w:ascii="宋体" w:eastAsia="宋体" w:hAnsi="宋体" w:cs="Times New Roman" w:hint="eastAsia"/>
          <w:sz w:val="24"/>
          <w:szCs w:val="24"/>
        </w:rPr>
        <w:t>（9）建筑装修</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2．工业建筑构造</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（1）基本概念</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（2）单层工业厂房结构组成和类型</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（3）单层工业厂房构造</w:t>
      </w:r>
    </w:p>
    <w:p w:rsidR="00EE5043" w:rsidRPr="00EE5043" w:rsidRDefault="00EE5043" w:rsidP="00EE5043">
      <w:pPr>
        <w:tabs>
          <w:tab w:val="left" w:pos="6675"/>
        </w:tabs>
        <w:snapToGrid w:val="0"/>
        <w:rPr>
          <w:rFonts w:ascii="宋体" w:eastAsia="宋体" w:hAnsi="宋体" w:cs="Times New Roman" w:hint="eastAsia"/>
          <w:b/>
          <w:sz w:val="28"/>
          <w:szCs w:val="28"/>
        </w:rPr>
      </w:pPr>
      <w:r w:rsidRPr="00EE5043">
        <w:rPr>
          <w:rFonts w:ascii="宋体" w:eastAsia="宋体" w:hAnsi="宋体" w:cs="Times New Roman" w:hint="eastAsia"/>
          <w:b/>
          <w:sz w:val="28"/>
          <w:szCs w:val="28"/>
        </w:rPr>
        <w:t>二、建筑材料</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（一）建筑材料的基本</w:t>
      </w:r>
      <w:r w:rsidRPr="00EE5043">
        <w:rPr>
          <w:rFonts w:ascii="Times New Roman" w:eastAsia="宋体" w:hAnsi="Times New Roman" w:cs="Times New Roman" w:hint="eastAsia"/>
          <w:b/>
          <w:color w:val="333333"/>
          <w:sz w:val="24"/>
          <w:szCs w:val="24"/>
        </w:rPr>
        <w:t>性质</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color w:val="333333"/>
          <w:sz w:val="24"/>
          <w:szCs w:val="24"/>
        </w:rPr>
      </w:pPr>
      <w:r w:rsidRPr="00EE5043">
        <w:rPr>
          <w:rFonts w:ascii="Times New Roman" w:eastAsia="宋体" w:hAnsi="Times New Roman" w:cs="Times New Roman"/>
          <w:color w:val="333333"/>
          <w:sz w:val="24"/>
          <w:szCs w:val="24"/>
        </w:rPr>
        <w:t>1</w:t>
      </w:r>
      <w:r w:rsidRPr="00EE5043">
        <w:rPr>
          <w:rFonts w:ascii="Times New Roman" w:eastAsia="宋体" w:hAnsi="Times New Roman" w:cs="Times New Roman" w:hint="eastAsia"/>
          <w:color w:val="333333"/>
          <w:sz w:val="24"/>
          <w:szCs w:val="24"/>
        </w:rPr>
        <w:t>．材料的组成、结构和构造</w:t>
      </w:r>
      <w:r w:rsidRPr="00EE5043">
        <w:rPr>
          <w:rFonts w:ascii="Times New Roman" w:eastAsia="宋体" w:hAnsi="Times New Roman" w:cs="Times New Roman"/>
          <w:color w:val="333333"/>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color w:val="333333"/>
          <w:sz w:val="24"/>
          <w:szCs w:val="24"/>
        </w:rPr>
      </w:pPr>
      <w:r w:rsidRPr="00EE5043">
        <w:rPr>
          <w:rFonts w:ascii="Times New Roman" w:eastAsia="宋体" w:hAnsi="Times New Roman" w:cs="Times New Roman"/>
          <w:color w:val="333333"/>
          <w:sz w:val="24"/>
          <w:szCs w:val="24"/>
        </w:rPr>
        <w:t>2</w:t>
      </w:r>
      <w:r w:rsidRPr="00EE5043">
        <w:rPr>
          <w:rFonts w:ascii="Times New Roman" w:eastAsia="宋体" w:hAnsi="Times New Roman" w:cs="Times New Roman" w:hint="eastAsia"/>
          <w:color w:val="333333"/>
          <w:sz w:val="24"/>
          <w:szCs w:val="24"/>
        </w:rPr>
        <w:t>．材料的基本物理参数</w:t>
      </w:r>
      <w:r w:rsidRPr="00EE5043">
        <w:rPr>
          <w:rFonts w:ascii="Times New Roman" w:eastAsia="宋体" w:hAnsi="Times New Roman" w:cs="Times New Roman"/>
          <w:color w:val="333333"/>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color w:val="333333"/>
          <w:sz w:val="24"/>
          <w:szCs w:val="24"/>
        </w:rPr>
      </w:pPr>
      <w:r w:rsidRPr="00EE5043">
        <w:rPr>
          <w:rFonts w:ascii="Times New Roman" w:eastAsia="宋体" w:hAnsi="Times New Roman" w:cs="Times New Roman"/>
          <w:color w:val="333333"/>
          <w:sz w:val="24"/>
          <w:szCs w:val="24"/>
        </w:rPr>
        <w:t>3</w:t>
      </w:r>
      <w:r w:rsidRPr="00EE5043">
        <w:rPr>
          <w:rFonts w:ascii="Times New Roman" w:eastAsia="宋体" w:hAnsi="Times New Roman" w:cs="Times New Roman" w:hint="eastAsia"/>
          <w:color w:val="333333"/>
          <w:sz w:val="24"/>
          <w:szCs w:val="24"/>
        </w:rPr>
        <w:t>．材料的力学性质</w:t>
      </w:r>
      <w:r w:rsidRPr="00EE5043">
        <w:rPr>
          <w:rFonts w:ascii="Times New Roman" w:eastAsia="宋体" w:hAnsi="Times New Roman" w:cs="Times New Roman"/>
          <w:color w:val="333333"/>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color w:val="333333"/>
          <w:sz w:val="24"/>
          <w:szCs w:val="24"/>
        </w:rPr>
      </w:pPr>
      <w:r w:rsidRPr="00EE5043">
        <w:rPr>
          <w:rFonts w:ascii="Times New Roman" w:eastAsia="宋体" w:hAnsi="Times New Roman" w:cs="Times New Roman"/>
          <w:color w:val="333333"/>
          <w:sz w:val="24"/>
          <w:szCs w:val="24"/>
        </w:rPr>
        <w:t>4</w:t>
      </w:r>
      <w:r w:rsidRPr="00EE5043">
        <w:rPr>
          <w:rFonts w:ascii="Times New Roman" w:eastAsia="宋体" w:hAnsi="Times New Roman" w:cs="Times New Roman" w:hint="eastAsia"/>
          <w:color w:val="333333"/>
          <w:sz w:val="24"/>
          <w:szCs w:val="24"/>
        </w:rPr>
        <w:t>．材料与水有关的性质</w:t>
      </w:r>
      <w:r w:rsidRPr="00EE5043">
        <w:rPr>
          <w:rFonts w:ascii="Times New Roman" w:eastAsia="宋体" w:hAnsi="Times New Roman" w:cs="Times New Roman"/>
          <w:color w:val="333333"/>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color w:val="333333"/>
          <w:sz w:val="24"/>
          <w:szCs w:val="24"/>
        </w:rPr>
      </w:pPr>
      <w:r w:rsidRPr="00EE5043">
        <w:rPr>
          <w:rFonts w:ascii="Times New Roman" w:eastAsia="宋体" w:hAnsi="Times New Roman" w:cs="Times New Roman"/>
          <w:color w:val="333333"/>
          <w:sz w:val="24"/>
          <w:szCs w:val="24"/>
        </w:rPr>
        <w:t>5</w:t>
      </w:r>
      <w:r w:rsidRPr="00EE5043">
        <w:rPr>
          <w:rFonts w:ascii="Times New Roman" w:eastAsia="宋体" w:hAnsi="Times New Roman" w:cs="Times New Roman" w:hint="eastAsia"/>
          <w:color w:val="333333"/>
          <w:sz w:val="24"/>
          <w:szCs w:val="24"/>
        </w:rPr>
        <w:t>．材料的热工性质</w:t>
      </w:r>
    </w:p>
    <w:p w:rsidR="00EE5043" w:rsidRPr="00EE5043" w:rsidRDefault="00EE5043" w:rsidP="00EE5043">
      <w:pPr>
        <w:snapToGrid w:val="0"/>
        <w:spacing w:line="360" w:lineRule="auto"/>
        <w:ind w:firstLineChars="200" w:firstLine="482"/>
        <w:rPr>
          <w:rFonts w:ascii="宋体" w:eastAsia="宋体" w:hAnsi="宋体" w:cs="Times New Roman"/>
          <w:b/>
          <w:sz w:val="24"/>
          <w:szCs w:val="24"/>
        </w:rPr>
      </w:pPr>
      <w:r w:rsidRPr="00EE5043">
        <w:rPr>
          <w:rFonts w:ascii="宋体" w:eastAsia="宋体" w:hAnsi="宋体" w:cs="Times New Roman" w:hint="eastAsia"/>
          <w:b/>
          <w:sz w:val="24"/>
          <w:szCs w:val="24"/>
        </w:rPr>
        <w:lastRenderedPageBreak/>
        <w:t>（二）气硬性无机胶凝材料</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1．石灰</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2．建筑石膏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3．水玻璃</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（三）水泥</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1．通用水泥（硅酸盐水泥、普通硅酸盐水泥、矿渣硅酸盐水泥、粉煤灰硅酸盐水泥、火山灰硅酸盐水泥、复合硅酸盐水泥）的定义、强度等级及质量标准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2．其他品种水泥的定义、强度指标及质量标准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3．水泥品种的选择与质量评价</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4．水泥的物理力学性能检验</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（四）普通混凝土</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1．普通混凝土的组成材料及技术性能</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2．混凝土拌合物的和易性</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3．混凝土的强度、变形及耐久性</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4．混凝土外加剂的分类及应用</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5．普通混凝土的配合比</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6．高强混凝土</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7．混凝土有质量控制与评定</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（五）建筑砂浆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1．砌筑砂浆的组成及技术性质</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2．砌筑砂浆的配合比</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3．抹面砂浆</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（六）建筑钢材</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1．建筑钢材的主要技术性能</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2．建筑钢材的种类与选用</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（七）沥青</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1．沥青的分类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2．石油沥青的组成 、技术性质、技术标准及选用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3．煤沥青与石油沥青相比所具有的特点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4．改性石油沥青的概念及分类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lastRenderedPageBreak/>
        <w:t>5．沥青的贮存与运输</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（八）建筑防水材料</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1．防水卷材</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2．防水涂料</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3．屋面防水工程材料的选择</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（九）保温隔热及吸声材料</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1．保温隔热材料的基本要求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2．导热系数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3．常用保温隔热材料的特点及应用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4．常用吸声材料、吸声系数   </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（十）装饰装修材料</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1．建筑装饰涂料的分类与特点</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2．常用建筑装饰陶瓷面砖的品种及特点</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3．建筑装饰玻璃的应用</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4．建筑装饰石材的分类与特点</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5．建筑装饰塑料制品的分类与特点</w:t>
      </w:r>
    </w:p>
    <w:p w:rsidR="00EE5043" w:rsidRPr="00EE5043" w:rsidRDefault="00EE5043" w:rsidP="00EE5043">
      <w:pPr>
        <w:tabs>
          <w:tab w:val="left" w:pos="6675"/>
        </w:tabs>
        <w:snapToGrid w:val="0"/>
        <w:ind w:firstLineChars="147" w:firstLine="413"/>
        <w:rPr>
          <w:rFonts w:ascii="宋体" w:eastAsia="宋体" w:hAnsi="宋体" w:cs="Times New Roman" w:hint="eastAsia"/>
          <w:b/>
          <w:sz w:val="28"/>
          <w:szCs w:val="28"/>
        </w:rPr>
      </w:pPr>
      <w:r w:rsidRPr="00EE5043">
        <w:rPr>
          <w:rFonts w:ascii="宋体" w:eastAsia="宋体" w:hAnsi="宋体" w:cs="Times New Roman" w:hint="eastAsia"/>
          <w:b/>
          <w:sz w:val="28"/>
          <w:szCs w:val="28"/>
        </w:rPr>
        <w:t>三、建筑力学</w:t>
      </w:r>
    </w:p>
    <w:p w:rsidR="00EE5043" w:rsidRPr="00EE5043" w:rsidRDefault="00EE5043" w:rsidP="00EE5043">
      <w:pPr>
        <w:snapToGrid w:val="0"/>
        <w:spacing w:line="360" w:lineRule="auto"/>
        <w:ind w:left="480"/>
        <w:rPr>
          <w:rFonts w:ascii="宋体" w:eastAsia="宋体" w:hAnsi="宋体" w:cs="Times New Roman" w:hint="eastAsia"/>
          <w:b/>
          <w:sz w:val="24"/>
          <w:szCs w:val="24"/>
        </w:rPr>
      </w:pPr>
      <w:r w:rsidRPr="00EE5043">
        <w:rPr>
          <w:rFonts w:ascii="宋体" w:eastAsia="宋体" w:hAnsi="宋体" w:cs="Times New Roman" w:hint="eastAsia"/>
          <w:b/>
          <w:sz w:val="24"/>
          <w:szCs w:val="24"/>
        </w:rPr>
        <w:t>（一）静力学基本知识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1．静力学基础</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2．平面力系</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3．考虑摩擦时的平衡问题</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（二）材料力学基本知识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1．截面几何参数</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2．拉（压）构件</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3．受扭构件</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4．受弯构件</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5．压杆的稳定性</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（三）结构分析与计算</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1．结构的几何组成</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2．静定结构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lastRenderedPageBreak/>
        <w:t>3．超静定结构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（1）力法解超静定结构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u w:val="single"/>
        </w:rPr>
      </w:pPr>
      <w:r w:rsidRPr="00EE5043">
        <w:rPr>
          <w:rFonts w:ascii="宋体" w:eastAsia="宋体" w:hAnsi="宋体" w:cs="Times New Roman" w:hint="eastAsia"/>
          <w:sz w:val="24"/>
          <w:szCs w:val="24"/>
        </w:rPr>
        <w:t>（2）位移法及力矩分配法解超静定结构</w:t>
      </w:r>
    </w:p>
    <w:p w:rsidR="00EE5043" w:rsidRPr="00EE5043" w:rsidRDefault="00EE5043" w:rsidP="00EE5043">
      <w:pPr>
        <w:tabs>
          <w:tab w:val="left" w:pos="6675"/>
        </w:tabs>
        <w:snapToGrid w:val="0"/>
        <w:ind w:firstLineChars="146" w:firstLine="410"/>
        <w:rPr>
          <w:rFonts w:ascii="宋体" w:eastAsia="宋体" w:hAnsi="宋体" w:cs="Times New Roman" w:hint="eastAsia"/>
          <w:b/>
          <w:sz w:val="28"/>
          <w:szCs w:val="28"/>
        </w:rPr>
      </w:pPr>
      <w:r w:rsidRPr="00EE5043">
        <w:rPr>
          <w:rFonts w:ascii="宋体" w:eastAsia="宋体" w:hAnsi="宋体" w:cs="Times New Roman" w:hint="eastAsia"/>
          <w:b/>
          <w:sz w:val="28"/>
          <w:szCs w:val="28"/>
        </w:rPr>
        <w:t>四、工程测量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（一）水准测量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水准测量原理   水准仪的使用   </w:t>
      </w:r>
      <w:r w:rsidRPr="00EE5043">
        <w:rPr>
          <w:rFonts w:ascii="Times New Roman" w:eastAsia="宋体" w:hAnsi="Times New Roman" w:cs="Times New Roman" w:hint="eastAsia"/>
          <w:color w:val="333333"/>
          <w:sz w:val="24"/>
          <w:szCs w:val="24"/>
        </w:rPr>
        <w:t>准测量的方法</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水准测量的等级及主要技术要求</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水准测量的成果计算</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微倾式水准仪的检验与校正</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水准测量误差</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（二）角度测量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角度测量原理   </w:t>
      </w:r>
      <w:r w:rsidRPr="00EE5043">
        <w:rPr>
          <w:rFonts w:ascii="Times New Roman" w:eastAsia="宋体" w:hAnsi="Times New Roman" w:cs="Times New Roman" w:hint="eastAsia"/>
          <w:color w:val="333333"/>
          <w:sz w:val="24"/>
          <w:szCs w:val="24"/>
        </w:rPr>
        <w:t>经纬仪的构造</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经纬仪的</w:t>
      </w:r>
      <w:r w:rsidRPr="00EE5043">
        <w:rPr>
          <w:rFonts w:ascii="宋体" w:eastAsia="宋体" w:hAnsi="宋体" w:cs="Times New Roman" w:hint="eastAsia"/>
          <w:sz w:val="24"/>
          <w:szCs w:val="24"/>
        </w:rPr>
        <w:t xml:space="preserve">使用   </w:t>
      </w:r>
      <w:r w:rsidRPr="00EE5043">
        <w:rPr>
          <w:rFonts w:ascii="Times New Roman" w:eastAsia="宋体" w:hAnsi="Times New Roman" w:cs="Times New Roman" w:hint="eastAsia"/>
          <w:color w:val="333333"/>
          <w:sz w:val="24"/>
          <w:szCs w:val="24"/>
        </w:rPr>
        <w:t>水平角观测</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垂直角观测</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经纬仪的检验与校正</w:t>
      </w:r>
      <w:r w:rsidRPr="00EE5043">
        <w:rPr>
          <w:rFonts w:ascii="Times New Roman" w:eastAsia="宋体" w:hAnsi="Times New Roman" w:cs="Times New Roman"/>
          <w:color w:val="333333"/>
          <w:sz w:val="24"/>
          <w:szCs w:val="24"/>
        </w:rPr>
        <w:t xml:space="preserve">   </w:t>
      </w:r>
      <w:r w:rsidRPr="00EE5043">
        <w:rPr>
          <w:rFonts w:ascii="宋体" w:eastAsia="宋体" w:hAnsi="宋体" w:cs="Times New Roman" w:hint="eastAsia"/>
          <w:sz w:val="24"/>
          <w:szCs w:val="24"/>
        </w:rPr>
        <w:t>角度</w:t>
      </w:r>
      <w:r w:rsidRPr="00EE5043">
        <w:rPr>
          <w:rFonts w:ascii="Times New Roman" w:eastAsia="宋体" w:hAnsi="Times New Roman" w:cs="Times New Roman" w:hint="eastAsia"/>
          <w:color w:val="333333"/>
          <w:sz w:val="24"/>
          <w:szCs w:val="24"/>
        </w:rPr>
        <w:t>测量误差及注意事项</w:t>
      </w:r>
      <w:r w:rsidRPr="00EE5043">
        <w:rPr>
          <w:rFonts w:ascii="Times New Roman" w:eastAsia="宋体" w:hAnsi="Times New Roman" w:cs="Times New Roman"/>
          <w:color w:val="333333"/>
          <w:sz w:val="24"/>
          <w:szCs w:val="24"/>
        </w:rPr>
        <w:t xml:space="preserve">   </w:t>
      </w:r>
      <w:r w:rsidRPr="00EE5043">
        <w:rPr>
          <w:rFonts w:ascii="宋体" w:eastAsia="宋体" w:hAnsi="宋体" w:cs="Times New Roman" w:hint="eastAsia"/>
          <w:bCs/>
          <w:sz w:val="24"/>
          <w:szCs w:val="24"/>
        </w:rPr>
        <w:t>电子经纬仪知识</w:t>
      </w:r>
    </w:p>
    <w:p w:rsidR="00EE5043" w:rsidRPr="00EE5043" w:rsidRDefault="00EE5043" w:rsidP="00EE5043">
      <w:pPr>
        <w:numPr>
          <w:ilvl w:val="0"/>
          <w:numId w:val="1"/>
        </w:numPr>
        <w:snapToGrid w:val="0"/>
        <w:spacing w:line="360" w:lineRule="auto"/>
        <w:rPr>
          <w:rFonts w:ascii="宋体" w:eastAsia="宋体" w:hAnsi="宋体" w:cs="Times New Roman" w:hint="eastAsia"/>
          <w:sz w:val="24"/>
          <w:szCs w:val="24"/>
        </w:rPr>
      </w:pPr>
      <w:r w:rsidRPr="00EE5043">
        <w:rPr>
          <w:rFonts w:ascii="宋体" w:eastAsia="宋体" w:hAnsi="宋体" w:cs="Times New Roman" w:hint="eastAsia"/>
          <w:sz w:val="24"/>
          <w:szCs w:val="24"/>
        </w:rPr>
        <w:t>距离测量与直线定向</w:t>
      </w:r>
    </w:p>
    <w:p w:rsidR="00EE5043" w:rsidRPr="00EE5043" w:rsidRDefault="00EE5043" w:rsidP="00EE5043">
      <w:pPr>
        <w:snapToGrid w:val="0"/>
        <w:spacing w:line="360" w:lineRule="auto"/>
        <w:ind w:firstLineChars="200" w:firstLine="480"/>
        <w:rPr>
          <w:rFonts w:ascii="宋体" w:eastAsia="宋体" w:hAnsi="宋体" w:cs="Times New Roman" w:hint="eastAsia"/>
          <w:bCs/>
          <w:sz w:val="24"/>
          <w:szCs w:val="24"/>
        </w:rPr>
      </w:pPr>
      <w:r w:rsidRPr="00EE5043">
        <w:rPr>
          <w:rFonts w:ascii="宋体" w:eastAsia="宋体" w:hAnsi="宋体" w:cs="Times New Roman" w:hint="eastAsia"/>
          <w:sz w:val="24"/>
          <w:szCs w:val="24"/>
        </w:rPr>
        <w:t xml:space="preserve">量距工具   钢尺量距的一般方法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（四）全站仪</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全站仪的概念   </w:t>
      </w:r>
      <w:r w:rsidRPr="00EE5043">
        <w:rPr>
          <w:rFonts w:ascii="Verdana" w:eastAsia="宋体" w:hAnsi="Verdana" w:cs="宋体" w:hint="eastAsia"/>
          <w:kern w:val="0"/>
          <w:sz w:val="24"/>
          <w:szCs w:val="24"/>
        </w:rPr>
        <w:t>全站仪的基本组成及结构</w:t>
      </w:r>
      <w:r w:rsidRPr="00EE5043">
        <w:rPr>
          <w:rFonts w:ascii="Verdana" w:eastAsia="宋体" w:hAnsi="Verdana" w:cs="宋体"/>
          <w:kern w:val="0"/>
          <w:sz w:val="24"/>
          <w:szCs w:val="24"/>
        </w:rPr>
        <w:t xml:space="preserve">   </w:t>
      </w:r>
      <w:r w:rsidRPr="00EE5043">
        <w:rPr>
          <w:rFonts w:ascii="Verdana" w:eastAsia="宋体" w:hAnsi="Verdana" w:cs="宋体" w:hint="eastAsia"/>
          <w:kern w:val="0"/>
          <w:sz w:val="24"/>
          <w:szCs w:val="24"/>
        </w:rPr>
        <w:t>全站仪的精度及等级分类</w:t>
      </w:r>
    </w:p>
    <w:p w:rsidR="00EE5043" w:rsidRPr="00EE5043" w:rsidRDefault="00EE5043" w:rsidP="00EE5043">
      <w:pPr>
        <w:snapToGrid w:val="0"/>
        <w:spacing w:line="360" w:lineRule="auto"/>
        <w:ind w:left="481"/>
        <w:rPr>
          <w:rFonts w:ascii="宋体" w:eastAsia="宋体" w:hAnsi="宋体" w:cs="Times New Roman" w:hint="eastAsia"/>
          <w:sz w:val="24"/>
          <w:szCs w:val="24"/>
        </w:rPr>
      </w:pPr>
      <w:r w:rsidRPr="00EE5043">
        <w:rPr>
          <w:rFonts w:ascii="宋体" w:eastAsia="宋体" w:hAnsi="宋体" w:cs="Times New Roman" w:hint="eastAsia"/>
          <w:sz w:val="24"/>
          <w:szCs w:val="24"/>
        </w:rPr>
        <w:t>（五）测量误差的基本知识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测量误差来源及分类   衡量精度的标准   </w:t>
      </w:r>
      <w:r w:rsidRPr="00EE5043">
        <w:rPr>
          <w:rFonts w:ascii="Verdana" w:eastAsia="宋体" w:hAnsi="Verdana" w:cs="宋体" w:hint="eastAsia"/>
          <w:kern w:val="0"/>
          <w:sz w:val="24"/>
          <w:szCs w:val="24"/>
        </w:rPr>
        <w:t>偶然误差的特性</w:t>
      </w:r>
      <w:r w:rsidRPr="00EE5043">
        <w:rPr>
          <w:rFonts w:ascii="Verdana" w:eastAsia="宋体" w:hAnsi="Verdana" w:cs="宋体"/>
          <w:kern w:val="0"/>
          <w:sz w:val="24"/>
          <w:szCs w:val="24"/>
        </w:rPr>
        <w:t xml:space="preserve">   </w:t>
      </w:r>
      <w:r w:rsidRPr="00EE5043">
        <w:rPr>
          <w:rFonts w:ascii="Times New Roman" w:eastAsia="宋体" w:hAnsi="Times New Roman" w:cs="Times New Roman" w:hint="eastAsia"/>
          <w:color w:val="333333"/>
          <w:sz w:val="24"/>
          <w:szCs w:val="24"/>
        </w:rPr>
        <w:t>观测值的精度评定</w:t>
      </w:r>
      <w:r w:rsidRPr="00EE5043">
        <w:rPr>
          <w:rFonts w:ascii="Times New Roman" w:eastAsia="宋体" w:hAnsi="Times New Roman" w:cs="Times New Roman"/>
          <w:color w:val="333333"/>
          <w:sz w:val="24"/>
          <w:szCs w:val="24"/>
        </w:rPr>
        <w:t xml:space="preserve">   </w:t>
      </w:r>
      <w:r w:rsidRPr="00EE5043">
        <w:rPr>
          <w:rFonts w:ascii="Times New Roman" w:eastAsia="宋体" w:hAnsi="Times New Roman" w:cs="Times New Roman" w:hint="eastAsia"/>
          <w:color w:val="333333"/>
          <w:sz w:val="24"/>
          <w:szCs w:val="24"/>
        </w:rPr>
        <w:t>误差传播定律</w:t>
      </w:r>
    </w:p>
    <w:p w:rsidR="00EE5043" w:rsidRPr="00EE5043" w:rsidRDefault="00EE5043" w:rsidP="00EE5043">
      <w:pPr>
        <w:snapToGrid w:val="0"/>
        <w:spacing w:line="360" w:lineRule="auto"/>
        <w:ind w:left="481"/>
        <w:rPr>
          <w:rFonts w:ascii="宋体" w:eastAsia="宋体" w:hAnsi="宋体" w:cs="Times New Roman" w:hint="eastAsia"/>
          <w:sz w:val="24"/>
          <w:szCs w:val="24"/>
        </w:rPr>
      </w:pPr>
      <w:r w:rsidRPr="00EE5043">
        <w:rPr>
          <w:rFonts w:ascii="宋体" w:eastAsia="宋体" w:hAnsi="宋体" w:cs="Times New Roman" w:hint="eastAsia"/>
          <w:sz w:val="24"/>
          <w:szCs w:val="24"/>
        </w:rPr>
        <w:t>（六）小区域控制测量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控制测量的概念   控制网分类   平面控制网   高程控制网</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导线测量的概念   导线布设的形式   导线测量的等级和技术要求   导线测量的外业工作   导线测量内业工作   导线测量的坐标计算   附合导线的坐标计算</w:t>
      </w:r>
    </w:p>
    <w:p w:rsidR="00EE5043" w:rsidRPr="00EE5043" w:rsidRDefault="00EE5043" w:rsidP="00EE5043">
      <w:pPr>
        <w:snapToGrid w:val="0"/>
        <w:spacing w:line="360" w:lineRule="auto"/>
        <w:ind w:left="1"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高程控制测量的概念   四等水准测量   图根水准测量   三角高程测量</w:t>
      </w:r>
    </w:p>
    <w:p w:rsidR="00EE5043" w:rsidRPr="00EE5043" w:rsidRDefault="00EE5043" w:rsidP="00EE5043">
      <w:pPr>
        <w:snapToGrid w:val="0"/>
        <w:spacing w:line="360" w:lineRule="auto"/>
        <w:ind w:left="481"/>
        <w:rPr>
          <w:rFonts w:ascii="宋体" w:eastAsia="宋体" w:hAnsi="宋体" w:cs="Times New Roman" w:hint="eastAsia"/>
          <w:sz w:val="24"/>
          <w:szCs w:val="24"/>
        </w:rPr>
      </w:pPr>
      <w:r w:rsidRPr="00EE5043">
        <w:rPr>
          <w:rFonts w:ascii="宋体" w:eastAsia="宋体" w:hAnsi="宋体" w:cs="Times New Roman" w:hint="eastAsia"/>
          <w:sz w:val="24"/>
          <w:szCs w:val="24"/>
        </w:rPr>
        <w:t>（七）地形图基本知识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地形图的比例尺及比例尺精度   地形图的识读   图上点的坐标   确定两点间水平距离   点的高程   在图上确定直线的坡度   地形图在工程建设中的应用：场地平整   面积计算</w:t>
      </w:r>
    </w:p>
    <w:p w:rsidR="00EE5043" w:rsidRPr="00EE5043" w:rsidRDefault="00EE5043" w:rsidP="00EE5043">
      <w:pPr>
        <w:snapToGrid w:val="0"/>
        <w:spacing w:line="360" w:lineRule="auto"/>
        <w:ind w:left="481"/>
        <w:rPr>
          <w:rFonts w:ascii="宋体" w:eastAsia="宋体" w:hAnsi="宋体" w:cs="Times New Roman" w:hint="eastAsia"/>
          <w:sz w:val="24"/>
          <w:szCs w:val="24"/>
        </w:rPr>
      </w:pPr>
      <w:r w:rsidRPr="00EE5043">
        <w:rPr>
          <w:rFonts w:ascii="宋体" w:eastAsia="宋体" w:hAnsi="宋体" w:cs="Times New Roman" w:hint="eastAsia"/>
          <w:sz w:val="24"/>
          <w:szCs w:val="24"/>
        </w:rPr>
        <w:t>（八）测设的基本工作</w:t>
      </w:r>
    </w:p>
    <w:p w:rsidR="00EE5043" w:rsidRPr="00EE5043" w:rsidRDefault="00EE5043" w:rsidP="00EE5043">
      <w:pPr>
        <w:snapToGrid w:val="0"/>
        <w:spacing w:line="360" w:lineRule="auto"/>
        <w:ind w:firstLineChars="150" w:firstLine="360"/>
        <w:rPr>
          <w:rFonts w:ascii="宋体" w:eastAsia="宋体" w:hAnsi="宋体" w:cs="Times New Roman" w:hint="eastAsia"/>
          <w:sz w:val="24"/>
          <w:szCs w:val="24"/>
        </w:rPr>
      </w:pPr>
      <w:r w:rsidRPr="00EE5043">
        <w:rPr>
          <w:rFonts w:ascii="宋体" w:eastAsia="宋体" w:hAnsi="宋体" w:cs="Times New Roman" w:hint="eastAsia"/>
          <w:sz w:val="24"/>
          <w:szCs w:val="24"/>
        </w:rPr>
        <w:t>已知水平距离的测设   已知水平角的测设   已知高程的测设   点的平面</w:t>
      </w:r>
      <w:r w:rsidRPr="00EE5043">
        <w:rPr>
          <w:rFonts w:ascii="宋体" w:eastAsia="宋体" w:hAnsi="宋体" w:cs="Times New Roman" w:hint="eastAsia"/>
          <w:sz w:val="24"/>
          <w:szCs w:val="24"/>
        </w:rPr>
        <w:lastRenderedPageBreak/>
        <w:t>位置测设   已知坡度线的测设</w:t>
      </w:r>
    </w:p>
    <w:p w:rsidR="00EE5043" w:rsidRPr="00EE5043" w:rsidRDefault="00EE5043" w:rsidP="00EE5043">
      <w:pPr>
        <w:snapToGrid w:val="0"/>
        <w:spacing w:line="360" w:lineRule="auto"/>
        <w:ind w:left="481"/>
        <w:rPr>
          <w:rFonts w:ascii="宋体" w:eastAsia="宋体" w:hAnsi="宋体" w:cs="Times New Roman" w:hint="eastAsia"/>
          <w:sz w:val="24"/>
          <w:szCs w:val="24"/>
        </w:rPr>
      </w:pPr>
      <w:r w:rsidRPr="00EE5043">
        <w:rPr>
          <w:rFonts w:ascii="宋体" w:eastAsia="宋体" w:hAnsi="宋体" w:cs="Times New Roman" w:hint="eastAsia"/>
          <w:sz w:val="24"/>
          <w:szCs w:val="24"/>
        </w:rPr>
        <w:t>（九）民用建筑施工测量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施工测量概述   建筑场地施工控制测量   民用建筑施工定位与放线   高层民用建筑物施工中的轴线竖向投测   建筑物变形观测</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（十）工业建筑施工测量</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厂房矩形控制网的测设   厂房柱列轴线与柱基础施工测量   厂房预制构件安装测量</w:t>
      </w:r>
    </w:p>
    <w:p w:rsidR="00EE5043" w:rsidRPr="00EE5043" w:rsidRDefault="00EE5043" w:rsidP="00EE5043">
      <w:pPr>
        <w:tabs>
          <w:tab w:val="left" w:pos="6675"/>
        </w:tabs>
        <w:snapToGrid w:val="0"/>
        <w:outlineLvl w:val="0"/>
        <w:rPr>
          <w:rFonts w:ascii="宋体" w:eastAsia="宋体" w:hAnsi="宋体" w:cs="Times New Roman" w:hint="eastAsia"/>
          <w:b/>
          <w:sz w:val="28"/>
          <w:szCs w:val="28"/>
        </w:rPr>
      </w:pPr>
      <w:r w:rsidRPr="00EE5043">
        <w:rPr>
          <w:rFonts w:ascii="宋体" w:eastAsia="宋体" w:hAnsi="宋体" w:cs="Times New Roman" w:hint="eastAsia"/>
          <w:b/>
          <w:sz w:val="28"/>
          <w:szCs w:val="28"/>
        </w:rPr>
        <w:t>五、法律法规</w:t>
      </w:r>
    </w:p>
    <w:p w:rsidR="00EE5043" w:rsidRPr="00EE5043" w:rsidRDefault="00EE5043" w:rsidP="00EE5043">
      <w:pPr>
        <w:snapToGrid w:val="0"/>
        <w:spacing w:line="360" w:lineRule="auto"/>
        <w:ind w:firstLineChars="200" w:firstLine="480"/>
        <w:outlineLvl w:val="1"/>
        <w:rPr>
          <w:rFonts w:ascii="黑体" w:eastAsia="黑体" w:hAnsi="Times New Roman" w:cs="Times New Roman" w:hint="eastAsia"/>
          <w:sz w:val="24"/>
          <w:szCs w:val="24"/>
        </w:rPr>
      </w:pPr>
      <w:r w:rsidRPr="00EE5043">
        <w:rPr>
          <w:rFonts w:ascii="黑体" w:eastAsia="黑体" w:hAnsi="Times New Roman" w:cs="Times New Roman" w:hint="eastAsia"/>
          <w:sz w:val="24"/>
          <w:szCs w:val="24"/>
        </w:rPr>
        <w:t>（一）、建设工程相关法律法规基本知识</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hint="eastAsia"/>
          <w:sz w:val="24"/>
          <w:szCs w:val="24"/>
        </w:rPr>
        <w:t>建设工程法律关系的构成要素</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建设工程法律关系的产生、变更与终止</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法律行为的成立要件</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法律责任</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代理的法律规定</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诉讼时效</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债权</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物权</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知识产权</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（二）建筑许可法律法规</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．建筑工程施工许可</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．从业资格</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宋体" w:cs="Times New Roman" w:hint="eastAsia"/>
          <w:sz w:val="24"/>
          <w:szCs w:val="24"/>
        </w:rPr>
        <w:t>（三）</w:t>
      </w:r>
      <w:r w:rsidRPr="00EE5043">
        <w:rPr>
          <w:rFonts w:ascii="黑体" w:eastAsia="黑体" w:hAnsi="Times New Roman" w:cs="Times New Roman" w:hint="eastAsia"/>
          <w:sz w:val="24"/>
          <w:szCs w:val="24"/>
        </w:rPr>
        <w:t>建设工程安全生产法律法规</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．安全生产法律法规总则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．建设单位、勘察、设计单位、工程监理单位、施工图审查单位、检验检测单位的安全责任和义务</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．施工单位的安全生产责任和义务</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．安全生产监督管理</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（四）建设工程质量法律法规</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．建设工程质量法律法规总则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．建设单位、勘察、设计单位、工程监理单位、施工图审查单位、检验检测单位的建设工程质量责任和义务</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．建设工程质量责任单位及注册执业人员的责任责任和义务</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违反建设工程质量法律法规应承担的法律责任</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．施工单位的建设工程质量责任和义务</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 xml:space="preserve">5. </w:t>
      </w:r>
      <w:r w:rsidRPr="00EE5043">
        <w:rPr>
          <w:rFonts w:ascii="Times New Roman" w:eastAsia="宋体" w:hAnsi="Times New Roman" w:cs="Times New Roman" w:hint="eastAsia"/>
          <w:sz w:val="24"/>
          <w:szCs w:val="24"/>
        </w:rPr>
        <w:t>建设工程质量监督管理</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（五）工程建设招标投标法律法规</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lastRenderedPageBreak/>
        <w:t>1</w:t>
      </w:r>
      <w:r w:rsidRPr="00EE5043">
        <w:rPr>
          <w:rFonts w:ascii="Times New Roman" w:eastAsia="宋体" w:hAnsi="Times New Roman" w:cs="Times New Roman" w:hint="eastAsia"/>
          <w:sz w:val="24"/>
          <w:szCs w:val="24"/>
        </w:rPr>
        <w:t>．工程建设招标投标法律法规总则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．招标、投标</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．开标、评标和中标</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．监督管理</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．法律责任</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bookmarkStart w:id="0" w:name="OLE_LINK3"/>
      <w:r w:rsidRPr="00EE5043">
        <w:rPr>
          <w:rFonts w:ascii="黑体" w:eastAsia="黑体" w:hAnsi="Times New Roman" w:cs="Times New Roman" w:hint="eastAsia"/>
          <w:sz w:val="24"/>
          <w:szCs w:val="24"/>
        </w:rPr>
        <w:t>（六）建设工程合同法律法规</w:t>
      </w:r>
    </w:p>
    <w:bookmarkEnd w:id="0"/>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hint="eastAsia"/>
          <w:sz w:val="24"/>
          <w:szCs w:val="24"/>
        </w:rPr>
        <w:t>合同的概念</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当事人的法律地位、订立合同的权利</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当事人订立和履行合同时应当遵循的原则</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当事人订立、履行合同，应当遵守的行为准则</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依法成立的合同对当事人具有法律约束力，受法律保护</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合同的形式</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订立合同的方式</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合同的成立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当事人在订立合同过程中违反合同法律法规应承担的赔偿责任</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合同的效期</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有效合同</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无效合同</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合同撤销的条件</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合同无效或者被撤销后当事人应承担的责任</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当事人恶意串通应承担的责任</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当事人履行合同的义务、责任、权利</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合同的变更、转让的条件和要求</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当事人订立合同后合并和分立的</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合同权利行使及合同义务履行规定</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合同的权利义务终止条件</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解除合同的条件</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违约责任和违约金</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不能履行合同的合同责任免除条件</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合同争议的解决</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合同管辖部门和权限</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bookmarkStart w:id="1" w:name="OLE_LINK2"/>
      <w:r w:rsidRPr="00EE5043">
        <w:rPr>
          <w:rFonts w:ascii="Times New Roman" w:eastAsia="宋体" w:hAnsi="Times New Roman" w:cs="Times New Roman" w:hint="eastAsia"/>
          <w:sz w:val="24"/>
          <w:szCs w:val="24"/>
        </w:rPr>
        <w:t>建设工程</w:t>
      </w:r>
      <w:bookmarkEnd w:id="1"/>
      <w:r w:rsidRPr="00EE5043">
        <w:rPr>
          <w:rFonts w:ascii="Times New Roman" w:eastAsia="宋体" w:hAnsi="Times New Roman" w:cs="Times New Roman" w:hint="eastAsia"/>
          <w:sz w:val="24"/>
          <w:szCs w:val="24"/>
        </w:rPr>
        <w:t>合同的概念</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建设工程合同的形式</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建设工程合同的订立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工程发包与承包、分包与转包</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建设工程合同的内容</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建设工程合同的履行</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建设工程违约责任和赔偿责任</w:t>
      </w:r>
    </w:p>
    <w:p w:rsidR="00EE5043" w:rsidRPr="00EE5043" w:rsidRDefault="00EE5043" w:rsidP="00EE5043">
      <w:pPr>
        <w:snapToGrid w:val="0"/>
        <w:spacing w:line="360" w:lineRule="auto"/>
        <w:ind w:firstLineChars="200" w:firstLine="482"/>
        <w:rPr>
          <w:rFonts w:ascii="Times New Roman" w:eastAsia="宋体" w:hAnsi="Times New Roman" w:cs="Times New Roman"/>
          <w:b/>
          <w:sz w:val="24"/>
          <w:szCs w:val="24"/>
        </w:rPr>
      </w:pPr>
      <w:r w:rsidRPr="00EE5043">
        <w:rPr>
          <w:rFonts w:ascii="Times New Roman" w:eastAsia="宋体" w:hAnsi="Times New Roman" w:cs="Times New Roman" w:hint="eastAsia"/>
          <w:b/>
          <w:sz w:val="24"/>
          <w:szCs w:val="24"/>
        </w:rPr>
        <w:t>（七）建筑节能法律法规</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《中华人民共和国节约能源法》</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《民用建筑节能条例》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《湖南省民用建筑节能条例》</w:t>
      </w:r>
    </w:p>
    <w:p w:rsidR="00EE5043" w:rsidRPr="00EE5043" w:rsidRDefault="00EE5043" w:rsidP="00EE5043">
      <w:pPr>
        <w:tabs>
          <w:tab w:val="left" w:pos="6675"/>
        </w:tabs>
        <w:snapToGrid w:val="0"/>
        <w:outlineLvl w:val="0"/>
        <w:rPr>
          <w:rFonts w:ascii="宋体" w:eastAsia="宋体" w:hAnsi="宋体" w:cs="Times New Roman"/>
          <w:b/>
          <w:sz w:val="28"/>
          <w:szCs w:val="28"/>
        </w:rPr>
      </w:pPr>
      <w:r w:rsidRPr="00EE5043">
        <w:rPr>
          <w:rFonts w:ascii="宋体" w:eastAsia="宋体" w:hAnsi="宋体" w:cs="Times New Roman" w:hint="eastAsia"/>
          <w:b/>
          <w:sz w:val="28"/>
          <w:szCs w:val="28"/>
        </w:rPr>
        <w:t>六、地基基础</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1．土力学基本知识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2．土中的应力与抗剪强度理论</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3．土压力理论</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4．土的变形特性</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5．工程地质基本知识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lastRenderedPageBreak/>
        <w:t>6．地基与工程地质勘察</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7．地基承载力和地基沉降计算</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8．基础设计</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9．挡土墙、土坡稳定与基坑支护</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10．地基处理</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11．地基抗震</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12．地基基础施工技术与质量控制</w:t>
      </w:r>
    </w:p>
    <w:p w:rsidR="00EE5043" w:rsidRPr="00EE5043" w:rsidRDefault="00EE5043" w:rsidP="00EE5043">
      <w:pPr>
        <w:snapToGrid w:val="0"/>
        <w:spacing w:line="360" w:lineRule="auto"/>
        <w:ind w:firstLineChars="200" w:firstLine="482"/>
        <w:rPr>
          <w:rFonts w:ascii="宋体" w:eastAsia="宋体" w:hAnsi="宋体" w:cs="Times New Roman" w:hint="eastAsia"/>
          <w:sz w:val="24"/>
          <w:szCs w:val="24"/>
        </w:rPr>
      </w:pPr>
      <w:r w:rsidRPr="00EE5043">
        <w:rPr>
          <w:rFonts w:ascii="宋体" w:eastAsia="宋体" w:hAnsi="宋体" w:cs="Times New Roman" w:hint="eastAsia"/>
          <w:b/>
          <w:sz w:val="24"/>
          <w:szCs w:val="24"/>
        </w:rPr>
        <w:t>13．</w:t>
      </w:r>
      <w:r w:rsidRPr="00EE5043">
        <w:rPr>
          <w:rFonts w:ascii="宋体" w:eastAsia="宋体" w:hAnsi="宋体" w:cs="Times New Roman" w:hint="eastAsia"/>
          <w:sz w:val="24"/>
          <w:szCs w:val="24"/>
        </w:rPr>
        <w:t>无筋扩展基础设计   钢筋混凝土柱下独立基础设计   桩基础设计  一般重力式挡土墙设计  换土垫层设计</w:t>
      </w:r>
    </w:p>
    <w:p w:rsidR="00EE5043" w:rsidRPr="00EE5043" w:rsidRDefault="00EE5043" w:rsidP="00EE5043">
      <w:pPr>
        <w:tabs>
          <w:tab w:val="left" w:pos="6675"/>
        </w:tabs>
        <w:snapToGrid w:val="0"/>
        <w:outlineLvl w:val="0"/>
        <w:rPr>
          <w:rFonts w:ascii="宋体" w:eastAsia="宋体" w:hAnsi="宋体" w:cs="Times New Roman" w:hint="eastAsia"/>
          <w:b/>
          <w:sz w:val="28"/>
          <w:szCs w:val="28"/>
        </w:rPr>
      </w:pPr>
      <w:r w:rsidRPr="00EE5043">
        <w:rPr>
          <w:rFonts w:ascii="宋体" w:eastAsia="宋体" w:hAnsi="宋体" w:cs="Times New Roman" w:hint="eastAsia"/>
          <w:b/>
          <w:sz w:val="28"/>
          <w:szCs w:val="28"/>
        </w:rPr>
        <w:t>七、建筑结构</w:t>
      </w:r>
    </w:p>
    <w:p w:rsidR="00EE5043" w:rsidRPr="00EE5043" w:rsidRDefault="00EE5043" w:rsidP="00EE5043">
      <w:pPr>
        <w:snapToGrid w:val="0"/>
        <w:spacing w:line="360" w:lineRule="auto"/>
        <w:ind w:left="480"/>
        <w:rPr>
          <w:rFonts w:ascii="宋体" w:eastAsia="宋体" w:hAnsi="宋体" w:cs="Times New Roman" w:hint="eastAsia"/>
          <w:b/>
          <w:sz w:val="24"/>
          <w:szCs w:val="24"/>
        </w:rPr>
      </w:pPr>
      <w:r w:rsidRPr="00EE5043">
        <w:rPr>
          <w:rFonts w:ascii="宋体" w:eastAsia="宋体" w:hAnsi="宋体" w:cs="Times New Roman" w:hint="eastAsia"/>
          <w:b/>
          <w:sz w:val="24"/>
          <w:szCs w:val="24"/>
        </w:rPr>
        <w:t>（一）建筑结构荷载</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1．荷载的分类   </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2．荷载的代表值   </w:t>
      </w:r>
    </w:p>
    <w:p w:rsidR="00EE5043" w:rsidRPr="00EE5043" w:rsidRDefault="00EE5043" w:rsidP="00EE5043">
      <w:pPr>
        <w:snapToGrid w:val="0"/>
        <w:spacing w:line="360" w:lineRule="auto"/>
        <w:ind w:left="480"/>
        <w:rPr>
          <w:rFonts w:ascii="宋体" w:eastAsia="宋体" w:hAnsi="宋体" w:cs="Times New Roman" w:hint="eastAsia"/>
          <w:sz w:val="24"/>
          <w:szCs w:val="24"/>
        </w:rPr>
      </w:pPr>
      <w:r w:rsidRPr="00EE5043">
        <w:rPr>
          <w:rFonts w:ascii="宋体" w:eastAsia="宋体" w:hAnsi="宋体" w:cs="Times New Roman" w:hint="eastAsia"/>
          <w:sz w:val="24"/>
          <w:szCs w:val="24"/>
        </w:rPr>
        <w:t>3．荷载的效应组合</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（二）建筑结构概率极限状态设计法</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1．结构的预定功能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2．结构可靠度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3．结构的极限状态及设计表达式   </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4．混凝土结构的耐久性</w:t>
      </w:r>
    </w:p>
    <w:p w:rsidR="00EE5043" w:rsidRPr="00EE5043" w:rsidRDefault="00EE5043" w:rsidP="00EE5043">
      <w:pPr>
        <w:snapToGrid w:val="0"/>
        <w:spacing w:line="360" w:lineRule="auto"/>
        <w:ind w:left="540"/>
        <w:rPr>
          <w:rFonts w:ascii="宋体" w:eastAsia="宋体" w:hAnsi="宋体" w:cs="Times New Roman" w:hint="eastAsia"/>
          <w:b/>
          <w:sz w:val="24"/>
          <w:szCs w:val="24"/>
        </w:rPr>
      </w:pPr>
      <w:r w:rsidRPr="00EE5043">
        <w:rPr>
          <w:rFonts w:ascii="宋体" w:eastAsia="宋体" w:hAnsi="宋体" w:cs="Times New Roman" w:hint="eastAsia"/>
          <w:b/>
          <w:sz w:val="24"/>
          <w:szCs w:val="24"/>
        </w:rPr>
        <w:t>（三）混凝土结构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钢筋的分类   钢筋力学性能   混凝土结构对钢筋性能的要求  钢筋的选用原则   混凝土强度  混凝土的变形  混凝土的选用原则   钢筋和混凝土的共同工作   受力钢筋的锚固长度   钢筋的搭接长度</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1．受弯构件</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2．弯、剪、扭构件</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3．拉、压构件</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4．梁、板结构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5．多高层混凝土结构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6．混凝土结构单层厂房</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7．预应力混凝土结构基础知识</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lastRenderedPageBreak/>
        <w:t>（四）砌体结构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 xml:space="preserve"> 砌块及砂浆的强度等级   砌体的强度设计值的调整要求  砌体中单块砌块的应力状态   影响砌体抗压强度的主要因素   砖砌体、砌块砌体的应用范围   配筋砌体的配筋方式及应用   组合砌体的概念及特点</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1．无筋砌体受压构件的计算</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2．混合结构房屋的结构设计及构造</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3．过梁、挑梁、雨蓬及墙梁的设计</w:t>
      </w:r>
    </w:p>
    <w:p w:rsidR="00EE5043" w:rsidRPr="00EE5043" w:rsidRDefault="00EE5043" w:rsidP="00EE5043">
      <w:pPr>
        <w:snapToGrid w:val="0"/>
        <w:spacing w:line="360" w:lineRule="auto"/>
        <w:ind w:firstLineChars="200" w:firstLine="482"/>
        <w:rPr>
          <w:rFonts w:ascii="宋体" w:eastAsia="宋体" w:hAnsi="宋体" w:cs="Times New Roman" w:hint="eastAsia"/>
          <w:b/>
          <w:sz w:val="24"/>
          <w:szCs w:val="24"/>
        </w:rPr>
      </w:pPr>
      <w:r w:rsidRPr="00EE5043">
        <w:rPr>
          <w:rFonts w:ascii="宋体" w:eastAsia="宋体" w:hAnsi="宋体" w:cs="Times New Roman" w:hint="eastAsia"/>
          <w:b/>
          <w:sz w:val="24"/>
          <w:szCs w:val="24"/>
        </w:rPr>
        <w:t>（五）钢结构</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1．建筑钢材的力学性能</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2．钢结构的连接方法和连接构造</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3．钢结构基本构件</w:t>
      </w:r>
    </w:p>
    <w:p w:rsidR="00EE5043" w:rsidRPr="00EE5043" w:rsidRDefault="00EE5043" w:rsidP="00EE5043">
      <w:pPr>
        <w:tabs>
          <w:tab w:val="left" w:pos="6675"/>
        </w:tabs>
        <w:snapToGrid w:val="0"/>
        <w:outlineLvl w:val="0"/>
        <w:rPr>
          <w:rFonts w:ascii="宋体" w:eastAsia="宋体" w:hAnsi="宋体" w:cs="Times New Roman" w:hint="eastAsia"/>
          <w:b/>
          <w:sz w:val="28"/>
          <w:szCs w:val="28"/>
        </w:rPr>
      </w:pPr>
      <w:r w:rsidRPr="00EE5043">
        <w:rPr>
          <w:rFonts w:ascii="宋体" w:eastAsia="宋体" w:hAnsi="宋体" w:cs="Times New Roman" w:hint="eastAsia"/>
          <w:b/>
          <w:sz w:val="28"/>
          <w:szCs w:val="28"/>
        </w:rPr>
        <w:t>八、施工技术</w:t>
      </w:r>
    </w:p>
    <w:p w:rsidR="00EE5043" w:rsidRPr="00EE5043" w:rsidRDefault="00EE5043" w:rsidP="00EE5043">
      <w:pPr>
        <w:snapToGrid w:val="0"/>
        <w:spacing w:line="360" w:lineRule="auto"/>
        <w:ind w:firstLineChars="200" w:firstLine="480"/>
        <w:outlineLvl w:val="1"/>
        <w:rPr>
          <w:rFonts w:ascii="黑体" w:eastAsia="黑体" w:hAnsi="Times New Roman" w:cs="Times New Roman" w:hint="eastAsia"/>
          <w:sz w:val="24"/>
          <w:szCs w:val="24"/>
        </w:rPr>
      </w:pPr>
      <w:r w:rsidRPr="00EE5043">
        <w:rPr>
          <w:rFonts w:ascii="黑体" w:eastAsia="黑体" w:hAnsi="Times New Roman" w:cs="Times New Roman" w:hint="eastAsia"/>
          <w:sz w:val="24"/>
          <w:szCs w:val="24"/>
        </w:rPr>
        <w:t>（一）建筑工程施工技术及质量控制要点</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．土石方工程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）岩土的工程分类和工程性质</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）土石方工程的施工工艺过程和回填土的质量控制要点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）主要土方机械施工的适用范围和施工方法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）常见基坑开挖与支护方法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）基坑验槽方法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）土方量计算和调配</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人工降低地下水位的方案选择</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常见基坑开挖与支护方法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．地基与基础工程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）各类软土地基加固处理的常用施工方法和要求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）条形基础和扩展基础的施工工艺和要求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）筏板基础和箱型基础的施工工艺和要求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）钢筋混凝土预制桩基础施工工艺和技术要求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）混凝土灌注桩的种类和施工工艺</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．钢筋混凝土工程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）模板的种类、特点和技术要求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）模板拆除对混凝土强度的要求和拆模顺序</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lastRenderedPageBreak/>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）钢筋的配料和钢筋代换的原则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）钢筋连接的方式和要求</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钢筋混凝土梁、板、柱的配筋构造</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混凝土梁柱节点配筋构造及节点配筋形式</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）普通混凝土的配合比设计方法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）混凝土基础、墙、柱、梁、板的浇捣要求和养护方法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7</w:t>
      </w:r>
      <w:r w:rsidRPr="00EE5043">
        <w:rPr>
          <w:rFonts w:ascii="Times New Roman" w:eastAsia="宋体" w:hAnsi="Times New Roman" w:cs="Times New Roman" w:hint="eastAsia"/>
          <w:sz w:val="24"/>
          <w:szCs w:val="24"/>
        </w:rPr>
        <w:t>）大体积混凝土施工工艺和技术要求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8</w:t>
      </w:r>
      <w:r w:rsidRPr="00EE5043">
        <w:rPr>
          <w:rFonts w:ascii="Times New Roman" w:eastAsia="宋体" w:hAnsi="Times New Roman" w:cs="Times New Roman" w:hint="eastAsia"/>
          <w:sz w:val="24"/>
          <w:szCs w:val="24"/>
        </w:rPr>
        <w:t>）混凝土冬期施工技术要求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9</w:t>
      </w:r>
      <w:r w:rsidRPr="00EE5043">
        <w:rPr>
          <w:rFonts w:ascii="Times New Roman" w:eastAsia="宋体" w:hAnsi="Times New Roman" w:cs="Times New Roman" w:hint="eastAsia"/>
          <w:sz w:val="24"/>
          <w:szCs w:val="24"/>
        </w:rPr>
        <w:t>）预制构件的制作、运输和安装的要求</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预制梁、板的安装构造</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10</w:t>
      </w:r>
      <w:r w:rsidRPr="00EE5043">
        <w:rPr>
          <w:rFonts w:ascii="Times New Roman" w:eastAsia="宋体" w:hAnsi="Times New Roman" w:cs="Times New Roman" w:hint="eastAsia"/>
          <w:sz w:val="24"/>
          <w:szCs w:val="24"/>
        </w:rPr>
        <w:t>）混凝土强度评定</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．砌体工程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）砌筑砂浆的稠度、保水性、强度、粘结力等技术要求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）砌体结构的构造要求和抗震构造措施</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）砌筑工程技术要求和施工方法</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砌体的施工构造</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）砌筑砂浆强度等级及配合比设计</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．防水工程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）屋面涂膜防水施工的技术要求和方法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）屋面卷材防水施工的技术要求和方法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）刚性防水屋面施工的技术要求和方法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）地下室防水的施工技术要求和方法</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地下防水工程细部工程防水施工构造</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）抗渗混凝土的施工技术要求和方法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）有防水要求的楼面、卫生间、厨房等防水施工的技术要求和方法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7</w:t>
      </w:r>
      <w:r w:rsidRPr="00EE5043">
        <w:rPr>
          <w:rFonts w:ascii="Times New Roman" w:eastAsia="宋体" w:hAnsi="Times New Roman" w:cs="Times New Roman" w:hint="eastAsia"/>
          <w:sz w:val="24"/>
          <w:szCs w:val="24"/>
        </w:rPr>
        <w:t>）防水工程施工的质量检验方法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．钢结构工程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）钢结构构件的制作</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）钢结构的焊接的技术要求和质量检验方法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）钢结构螺栓连接的技术要求和质量检验方法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）钢结构构件的防腐和防火技术要求和检测方法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）钢结构单层厂房的吊装工艺流程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钢结构的连接</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）钢结构主体结构安装的整体垂直度和整体平面弯曲控制</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lastRenderedPageBreak/>
        <w:t>7</w:t>
      </w:r>
      <w:r w:rsidRPr="00EE5043">
        <w:rPr>
          <w:rFonts w:ascii="Times New Roman" w:eastAsia="宋体" w:hAnsi="Times New Roman" w:cs="Times New Roman" w:hint="eastAsia"/>
          <w:sz w:val="24"/>
          <w:szCs w:val="24"/>
        </w:rPr>
        <w:t>．装饰装修等其他分部工程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）装饰装修（抹灰工程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门窗工程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吊顶工程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轻质隔墙工程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饰面板（砖）工程</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涂饰工程）、建筑地面、建筑门窗等工程施工技术要求和质量检验方法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）幕墙工程（玻璃、金属、石材幕墙）质量检验的内容及要求</w:t>
      </w:r>
    </w:p>
    <w:p w:rsidR="00EE5043" w:rsidRPr="00EE5043" w:rsidRDefault="00EE5043" w:rsidP="00EE5043">
      <w:pPr>
        <w:snapToGrid w:val="0"/>
        <w:spacing w:line="360" w:lineRule="auto"/>
        <w:ind w:firstLineChars="200" w:firstLine="480"/>
        <w:outlineLvl w:val="1"/>
        <w:rPr>
          <w:rFonts w:ascii="Times New Roman" w:eastAsia="宋体" w:hAnsi="Times New Roman" w:cs="Times New Roman"/>
          <w:sz w:val="24"/>
          <w:szCs w:val="24"/>
        </w:rPr>
      </w:pPr>
      <w:r w:rsidRPr="00EE5043">
        <w:rPr>
          <w:rFonts w:ascii="黑体" w:eastAsia="黑体" w:hAnsi="Times New Roman" w:cs="Times New Roman" w:hint="eastAsia"/>
          <w:sz w:val="24"/>
          <w:szCs w:val="24"/>
        </w:rPr>
        <w:t>（二）建筑工程项目施工中质量通病的防治措施</w:t>
      </w:r>
    </w:p>
    <w:p w:rsidR="00EE5043" w:rsidRPr="00EE5043" w:rsidRDefault="00EE5043" w:rsidP="00EE5043">
      <w:pPr>
        <w:tabs>
          <w:tab w:val="left" w:pos="1620"/>
        </w:tabs>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．钢筋混凝土工程质量通病的防治措施</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．砌体工程质量通病的防治措施</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．防水工程质量通病的防治措施</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．装饰装修工程质量通病的防治措施</w:t>
      </w:r>
    </w:p>
    <w:p w:rsidR="00EE5043" w:rsidRPr="00EE5043" w:rsidRDefault="00EE5043" w:rsidP="00EE5043">
      <w:pPr>
        <w:snapToGrid w:val="0"/>
        <w:spacing w:line="360" w:lineRule="auto"/>
        <w:ind w:firstLineChars="200" w:firstLine="480"/>
        <w:outlineLvl w:val="1"/>
        <w:rPr>
          <w:rFonts w:ascii="Times New Roman" w:eastAsia="宋体" w:hAnsi="Times New Roman" w:cs="Times New Roman"/>
          <w:sz w:val="24"/>
          <w:szCs w:val="24"/>
        </w:rPr>
      </w:pPr>
      <w:r w:rsidRPr="00EE5043">
        <w:rPr>
          <w:rFonts w:ascii="黑体" w:eastAsia="黑体" w:hAnsi="Times New Roman" w:cs="Times New Roman" w:hint="eastAsia"/>
          <w:sz w:val="24"/>
          <w:szCs w:val="24"/>
        </w:rPr>
        <w:t>（三）常见工程质量问题和质量事故的分析和处理方法的应</w:t>
      </w:r>
      <w:r w:rsidRPr="00EE5043">
        <w:rPr>
          <w:rFonts w:ascii="Times New Roman" w:eastAsia="宋体" w:hAnsi="Times New Roman" w:cs="Times New Roman" w:hint="eastAsia"/>
          <w:b/>
          <w:sz w:val="24"/>
          <w:szCs w:val="24"/>
        </w:rPr>
        <w:t>用</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．工程质量不合格的处理原则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．质量事故处理质量问题的原因、处理</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（四）建筑工程材料的管理和进场检验</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．建筑工程材料的管理</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）建筑工程施工材料、半成品、成品等采购原则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）建筑工程供货方质量保证能力的评定原则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）建筑工程施工材料、半成品、成品的进场检查制度</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．建筑工程材料的基本性能和技术要求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）常用建筑钢材的品种、力学性能、技术要求</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钢材化学成分及其对钢材性能的影响</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进场检验和储存的要求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）常用水泥的种类、性能、等级和进场检验和储存的要求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）商品混凝土的进场检验方法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）常用混凝土外加剂的种类和作用和进场检验的方法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）预制构件的现场检测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）常用砌筑材料的品种与应用及进场检验的方法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7</w:t>
      </w:r>
      <w:r w:rsidRPr="00EE5043">
        <w:rPr>
          <w:rFonts w:ascii="Times New Roman" w:eastAsia="宋体" w:hAnsi="Times New Roman" w:cs="Times New Roman" w:hint="eastAsia"/>
          <w:sz w:val="24"/>
          <w:szCs w:val="24"/>
        </w:rPr>
        <w:t>）防水材料的分类和基本性能及进场检验的方法</w:t>
      </w:r>
    </w:p>
    <w:p w:rsidR="00EE5043" w:rsidRPr="00EE5043" w:rsidRDefault="00EE5043" w:rsidP="00EE5043">
      <w:pPr>
        <w:tabs>
          <w:tab w:val="left" w:pos="6675"/>
        </w:tabs>
        <w:snapToGrid w:val="0"/>
        <w:outlineLvl w:val="0"/>
        <w:rPr>
          <w:rFonts w:ascii="宋体" w:eastAsia="宋体" w:hAnsi="宋体" w:cs="Times New Roman"/>
          <w:b/>
          <w:sz w:val="28"/>
          <w:szCs w:val="28"/>
        </w:rPr>
      </w:pPr>
      <w:r w:rsidRPr="00EE5043">
        <w:rPr>
          <w:rFonts w:ascii="宋体" w:eastAsia="宋体" w:hAnsi="宋体" w:cs="Times New Roman" w:hint="eastAsia"/>
          <w:b/>
          <w:sz w:val="28"/>
          <w:szCs w:val="28"/>
        </w:rPr>
        <w:t>九、工程项目管理及质量和安全管理</w:t>
      </w:r>
    </w:p>
    <w:p w:rsidR="00EE5043" w:rsidRPr="00EE5043" w:rsidRDefault="00EE5043" w:rsidP="00EE5043">
      <w:pPr>
        <w:snapToGrid w:val="0"/>
        <w:spacing w:line="360" w:lineRule="auto"/>
        <w:ind w:firstLineChars="200" w:firstLine="480"/>
        <w:outlineLvl w:val="1"/>
        <w:rPr>
          <w:rFonts w:ascii="黑体" w:eastAsia="黑体" w:hAnsi="Times New Roman" w:cs="Times New Roman" w:hint="eastAsia"/>
          <w:sz w:val="24"/>
          <w:szCs w:val="24"/>
        </w:rPr>
      </w:pPr>
      <w:r w:rsidRPr="00EE5043">
        <w:rPr>
          <w:rFonts w:ascii="黑体" w:eastAsia="黑体" w:hAnsi="Times New Roman" w:cs="Times New Roman" w:hint="eastAsia"/>
          <w:sz w:val="24"/>
          <w:szCs w:val="24"/>
        </w:rPr>
        <w:t>（一）工程项目质量控制方法的应用</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．工程质量和质量控制的概念</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lastRenderedPageBreak/>
        <w:t>2</w:t>
      </w:r>
      <w:r w:rsidRPr="00EE5043">
        <w:rPr>
          <w:rFonts w:ascii="Times New Roman" w:eastAsia="宋体" w:hAnsi="Times New Roman" w:cs="Times New Roman" w:hint="eastAsia"/>
          <w:sz w:val="24"/>
          <w:szCs w:val="24"/>
        </w:rPr>
        <w:t>．房屋建筑工程的施工质量控制的要点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）施工过程中工程质量的主要影响因素</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）工程质量控制的方法</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）施工质量控制的依据</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）施工阶段质量控制的阶段和内容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）“三全”质量控制管理和内容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）施工质量控制的整体目标</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7</w:t>
      </w:r>
      <w:r w:rsidRPr="00EE5043">
        <w:rPr>
          <w:rFonts w:ascii="Times New Roman" w:eastAsia="宋体" w:hAnsi="Times New Roman" w:cs="Times New Roman" w:hint="eastAsia"/>
          <w:sz w:val="24"/>
          <w:szCs w:val="24"/>
        </w:rPr>
        <w:t>）施工质量控制的过程</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8</w:t>
      </w:r>
      <w:r w:rsidRPr="00EE5043">
        <w:rPr>
          <w:rFonts w:ascii="Times New Roman" w:eastAsia="宋体" w:hAnsi="Times New Roman" w:cs="Times New Roman" w:hint="eastAsia"/>
          <w:sz w:val="24"/>
          <w:szCs w:val="24"/>
        </w:rPr>
        <w:t>）建设工程施工质量验收的要求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9</w:t>
      </w: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GB/T19000</w:t>
      </w:r>
      <w:r w:rsidRPr="00EE5043">
        <w:rPr>
          <w:rFonts w:ascii="Times New Roman" w:eastAsia="宋体" w:hAnsi="Times New Roman" w:cs="Times New Roman" w:hint="eastAsia"/>
          <w:sz w:val="24"/>
          <w:szCs w:val="24"/>
        </w:rPr>
        <w:t>质量管理体系标准的主要内容</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（二）工程质量验收和竣工验收</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．工程验收的程序</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）《建筑工程施工质量验收统一标准》（</w:t>
      </w:r>
      <w:r w:rsidRPr="00EE5043">
        <w:rPr>
          <w:rFonts w:ascii="Times New Roman" w:eastAsia="宋体" w:hAnsi="Times New Roman" w:cs="Times New Roman"/>
          <w:sz w:val="24"/>
          <w:szCs w:val="24"/>
        </w:rPr>
        <w:t>GB500300</w:t>
      </w:r>
      <w:r w:rsidRPr="00EE5043">
        <w:rPr>
          <w:rFonts w:ascii="Times New Roman" w:eastAsia="宋体" w:hAnsi="Times New Roman" w:cs="Times New Roman" w:hint="eastAsia"/>
          <w:sz w:val="24"/>
          <w:szCs w:val="24"/>
        </w:rPr>
        <w:t>）规范编制的指导思想及含义（验评分离、强化验收、完善手段、过程控制）</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）工程质量验收中单位（子单位）工程、分部（子分部）工程、分项工程、检验批的概念、划分原则</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）单位（子单位）工程、分部（子分部）工程、分项工程和检验批的验收要求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）工程质量验收应具备的条件和基本要求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）单位工程、分部、分项工程验收的内容及质量不符合要求时的处理</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6</w:t>
      </w:r>
      <w:r w:rsidRPr="00EE5043">
        <w:rPr>
          <w:rFonts w:ascii="Times New Roman" w:eastAsia="宋体" w:hAnsi="Times New Roman" w:cs="Times New Roman" w:hint="eastAsia"/>
          <w:sz w:val="24"/>
          <w:szCs w:val="24"/>
        </w:rPr>
        <w:t>）单位工程竣工验收的程序及要求</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．建筑工程施工质量控制资料建筑工程施工质量控制资料的内容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）竣工验收城建档案存档的资料的基本内容</w:t>
      </w:r>
    </w:p>
    <w:p w:rsidR="00EE5043" w:rsidRPr="00EE5043" w:rsidRDefault="00EE5043" w:rsidP="00EE5043">
      <w:pPr>
        <w:snapToGrid w:val="0"/>
        <w:spacing w:line="360" w:lineRule="auto"/>
        <w:ind w:firstLineChars="200" w:firstLine="480"/>
        <w:rPr>
          <w:rFonts w:ascii="宋体" w:eastAsia="宋体" w:hAnsi="宋体" w:cs="Times New Roman"/>
          <w:b/>
          <w:sz w:val="28"/>
          <w:szCs w:val="28"/>
        </w:rPr>
      </w:pPr>
      <w:r w:rsidRPr="00EE5043">
        <w:rPr>
          <w:rFonts w:ascii="Times New Roman" w:eastAsia="宋体" w:hAnsi="Times New Roman" w:cs="Times New Roman" w:hint="eastAsia"/>
          <w:sz w:val="24"/>
          <w:szCs w:val="24"/>
        </w:rPr>
        <w:t>（</w:t>
      </w: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）竣工验收备案：备案的范围</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竣工验收备案的文件</w:t>
      </w:r>
      <w:r w:rsidRPr="00EE5043">
        <w:rPr>
          <w:rFonts w:ascii="Times New Roman" w:eastAsia="宋体" w:hAnsi="Times New Roman" w:cs="Times New Roman"/>
          <w:sz w:val="24"/>
          <w:szCs w:val="24"/>
        </w:rPr>
        <w:t xml:space="preserve">   </w:t>
      </w:r>
      <w:r w:rsidRPr="00EE5043">
        <w:rPr>
          <w:rFonts w:ascii="Times New Roman" w:eastAsia="宋体" w:hAnsi="Times New Roman" w:cs="Times New Roman" w:hint="eastAsia"/>
          <w:sz w:val="24"/>
          <w:szCs w:val="24"/>
        </w:rPr>
        <w:t>竣工验收备案的程序</w:t>
      </w:r>
    </w:p>
    <w:p w:rsidR="00EE5043" w:rsidRPr="00EE5043" w:rsidRDefault="00EE5043" w:rsidP="00EE5043">
      <w:pPr>
        <w:snapToGrid w:val="0"/>
        <w:spacing w:line="360" w:lineRule="auto"/>
        <w:ind w:firstLineChars="200" w:firstLine="480"/>
        <w:outlineLvl w:val="1"/>
        <w:rPr>
          <w:rFonts w:ascii="Times New Roman" w:eastAsia="宋体" w:hAnsi="Times New Roman" w:cs="Times New Roman" w:hint="eastAsia"/>
          <w:sz w:val="24"/>
          <w:szCs w:val="24"/>
        </w:rPr>
      </w:pPr>
      <w:r w:rsidRPr="00EE5043">
        <w:rPr>
          <w:rFonts w:ascii="黑体" w:eastAsia="黑体" w:hAnsi="Times New Roman" w:cs="Times New Roman" w:hint="eastAsia"/>
          <w:sz w:val="24"/>
          <w:szCs w:val="24"/>
        </w:rPr>
        <w:t>（三）施工项目管理规划</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．房屋建筑工程施工项目经理责任制</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．施工项目管理规划的主要内容</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（四）建筑工程施工组织设计</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．施工顺序的确定</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lastRenderedPageBreak/>
        <w:t>2</w:t>
      </w:r>
      <w:r w:rsidRPr="00EE5043">
        <w:rPr>
          <w:rFonts w:ascii="Times New Roman" w:eastAsia="宋体" w:hAnsi="Times New Roman" w:cs="Times New Roman" w:hint="eastAsia"/>
          <w:sz w:val="24"/>
          <w:szCs w:val="24"/>
        </w:rPr>
        <w:t>．组织机构的确定和劳动力的配备</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．施工方法和施工机械的选择</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．施工平面布置图的安排</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5</w:t>
      </w:r>
      <w:r w:rsidRPr="00EE5043">
        <w:rPr>
          <w:rFonts w:ascii="Times New Roman" w:eastAsia="宋体" w:hAnsi="Times New Roman" w:cs="Times New Roman" w:hint="eastAsia"/>
          <w:sz w:val="24"/>
          <w:szCs w:val="24"/>
        </w:rPr>
        <w:t>．施工组织设计的编制和审查</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（五）建筑工程施工进度控制计划的编制与控制</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．施工进度控制计划的编制</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．工程网络计划与横道计划的优缺点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．流水施工原理</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4</w:t>
      </w:r>
      <w:r w:rsidRPr="00EE5043">
        <w:rPr>
          <w:rFonts w:ascii="Times New Roman" w:eastAsia="宋体" w:hAnsi="Times New Roman" w:cs="Times New Roman" w:hint="eastAsia"/>
          <w:sz w:val="24"/>
          <w:szCs w:val="24"/>
        </w:rPr>
        <w:t>．网络计划技术</w:t>
      </w:r>
    </w:p>
    <w:p w:rsidR="00EE5043" w:rsidRPr="00EE5043" w:rsidRDefault="00EE5043" w:rsidP="00EE5043">
      <w:pPr>
        <w:snapToGrid w:val="0"/>
        <w:spacing w:line="360" w:lineRule="auto"/>
        <w:ind w:firstLineChars="200" w:firstLine="480"/>
        <w:rPr>
          <w:rFonts w:ascii="黑体" w:eastAsia="黑体" w:hAnsi="Times New Roman" w:cs="Times New Roman"/>
          <w:sz w:val="24"/>
          <w:szCs w:val="24"/>
        </w:rPr>
      </w:pPr>
      <w:r w:rsidRPr="00EE5043">
        <w:rPr>
          <w:rFonts w:ascii="黑体" w:eastAsia="黑体" w:hAnsi="Times New Roman" w:cs="Times New Roman" w:hint="eastAsia"/>
          <w:sz w:val="24"/>
          <w:szCs w:val="24"/>
        </w:rPr>
        <w:t>（六）建筑工程施工现场管理</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．现场平面管理</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．现场料具管理</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．现场临时用水、用电计算</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（七）建筑工程现场防火、电气设备使用的管理</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．现场防火管理的要点</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．电气设备使用的安全管理</w:t>
      </w:r>
    </w:p>
    <w:p w:rsidR="00EE5043" w:rsidRPr="00EE5043" w:rsidRDefault="00EE5043" w:rsidP="00EE5043">
      <w:pPr>
        <w:snapToGrid w:val="0"/>
        <w:spacing w:line="360" w:lineRule="auto"/>
        <w:ind w:firstLineChars="200" w:firstLine="480"/>
        <w:outlineLvl w:val="1"/>
        <w:rPr>
          <w:rFonts w:ascii="黑体" w:eastAsia="黑体" w:hAnsi="Times New Roman" w:cs="Times New Roman"/>
          <w:sz w:val="24"/>
          <w:szCs w:val="24"/>
        </w:rPr>
      </w:pPr>
      <w:r w:rsidRPr="00EE5043">
        <w:rPr>
          <w:rFonts w:ascii="黑体" w:eastAsia="黑体" w:hAnsi="Times New Roman" w:cs="Times New Roman" w:hint="eastAsia"/>
          <w:sz w:val="24"/>
          <w:szCs w:val="24"/>
        </w:rPr>
        <w:t>（八）建筑工程现场文明施工管理的内容</w:t>
      </w:r>
    </w:p>
    <w:p w:rsidR="00EE5043" w:rsidRPr="00EE5043" w:rsidRDefault="00EE5043" w:rsidP="00EE5043">
      <w:pPr>
        <w:snapToGrid w:val="0"/>
        <w:spacing w:line="360" w:lineRule="auto"/>
        <w:ind w:firstLineChars="200" w:firstLine="480"/>
        <w:rPr>
          <w:rFonts w:ascii="Times New Roman" w:eastAsia="宋体" w:hAnsi="Times New Roman" w:cs="Times New Roman" w:hint="eastAsia"/>
          <w:sz w:val="24"/>
          <w:szCs w:val="24"/>
        </w:rPr>
      </w:pPr>
      <w:r w:rsidRPr="00EE5043">
        <w:rPr>
          <w:rFonts w:ascii="Times New Roman" w:eastAsia="宋体" w:hAnsi="Times New Roman" w:cs="Times New Roman"/>
          <w:sz w:val="24"/>
          <w:szCs w:val="24"/>
        </w:rPr>
        <w:t>1</w:t>
      </w:r>
      <w:r w:rsidRPr="00EE5043">
        <w:rPr>
          <w:rFonts w:ascii="Times New Roman" w:eastAsia="宋体" w:hAnsi="Times New Roman" w:cs="Times New Roman" w:hint="eastAsia"/>
          <w:sz w:val="24"/>
          <w:szCs w:val="24"/>
        </w:rPr>
        <w:t>．建筑工程现场文明施工与环境保护的概念</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Times New Roman" w:eastAsia="宋体" w:hAnsi="Times New Roman" w:cs="Times New Roman"/>
          <w:sz w:val="24"/>
          <w:szCs w:val="24"/>
        </w:rPr>
      </w:pPr>
      <w:r w:rsidRPr="00EE5043">
        <w:rPr>
          <w:rFonts w:ascii="Times New Roman" w:eastAsia="宋体" w:hAnsi="Times New Roman" w:cs="Times New Roman"/>
          <w:sz w:val="24"/>
          <w:szCs w:val="24"/>
        </w:rPr>
        <w:t>2</w:t>
      </w:r>
      <w:r w:rsidRPr="00EE5043">
        <w:rPr>
          <w:rFonts w:ascii="Times New Roman" w:eastAsia="宋体" w:hAnsi="Times New Roman" w:cs="Times New Roman" w:hint="eastAsia"/>
          <w:sz w:val="24"/>
          <w:szCs w:val="24"/>
        </w:rPr>
        <w:t>．文明施工的管理</w:t>
      </w:r>
      <w:r w:rsidRPr="00EE5043">
        <w:rPr>
          <w:rFonts w:ascii="Times New Roman" w:eastAsia="宋体" w:hAnsi="Times New Roman" w:cs="Times New Roman"/>
          <w:sz w:val="24"/>
          <w:szCs w:val="24"/>
        </w:rPr>
        <w:t xml:space="preserve">   </w:t>
      </w:r>
    </w:p>
    <w:p w:rsidR="00EE5043" w:rsidRPr="00EE5043" w:rsidRDefault="00EE5043" w:rsidP="00EE5043">
      <w:pPr>
        <w:snapToGrid w:val="0"/>
        <w:spacing w:line="360" w:lineRule="auto"/>
        <w:ind w:firstLineChars="200" w:firstLine="480"/>
        <w:rPr>
          <w:rFonts w:ascii="宋体" w:eastAsia="宋体" w:hAnsi="宋体" w:cs="Times New Roman"/>
          <w:b/>
          <w:sz w:val="28"/>
          <w:szCs w:val="28"/>
        </w:rPr>
      </w:pPr>
      <w:r w:rsidRPr="00EE5043">
        <w:rPr>
          <w:rFonts w:ascii="Times New Roman" w:eastAsia="宋体" w:hAnsi="Times New Roman" w:cs="Times New Roman"/>
          <w:sz w:val="24"/>
          <w:szCs w:val="24"/>
        </w:rPr>
        <w:t>3</w:t>
      </w:r>
      <w:r w:rsidRPr="00EE5043">
        <w:rPr>
          <w:rFonts w:ascii="Times New Roman" w:eastAsia="宋体" w:hAnsi="Times New Roman" w:cs="Times New Roman" w:hint="eastAsia"/>
          <w:sz w:val="24"/>
          <w:szCs w:val="24"/>
        </w:rPr>
        <w:t>．建筑工程现场文明施工的基本要求</w:t>
      </w:r>
    </w:p>
    <w:p w:rsidR="00EE5043" w:rsidRPr="00EE5043" w:rsidRDefault="00EE5043" w:rsidP="00EE5043">
      <w:pPr>
        <w:tabs>
          <w:tab w:val="left" w:pos="6675"/>
        </w:tabs>
        <w:snapToGrid w:val="0"/>
        <w:outlineLvl w:val="0"/>
        <w:rPr>
          <w:rFonts w:ascii="宋体" w:eastAsia="宋体" w:hAnsi="宋体" w:cs="Times New Roman" w:hint="eastAsia"/>
          <w:b/>
          <w:sz w:val="28"/>
          <w:szCs w:val="28"/>
        </w:rPr>
      </w:pPr>
      <w:r w:rsidRPr="00EE5043">
        <w:rPr>
          <w:rFonts w:ascii="宋体" w:eastAsia="宋体" w:hAnsi="宋体" w:cs="Times New Roman" w:hint="eastAsia"/>
          <w:b/>
          <w:sz w:val="28"/>
          <w:szCs w:val="28"/>
        </w:rPr>
        <w:t>十、建设工程经济</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⒈建筑设计方案分析</w:t>
      </w:r>
    </w:p>
    <w:p w:rsidR="00EE5043" w:rsidRPr="00EE5043" w:rsidRDefault="00EE5043" w:rsidP="00EE5043">
      <w:pPr>
        <w:numPr>
          <w:ilvl w:val="0"/>
          <w:numId w:val="2"/>
        </w:numPr>
        <w:snapToGrid w:val="0"/>
        <w:spacing w:line="360" w:lineRule="auto"/>
        <w:rPr>
          <w:rFonts w:ascii="宋体" w:eastAsia="宋体" w:hAnsi="宋体" w:cs="Times New Roman" w:hint="eastAsia"/>
          <w:sz w:val="24"/>
          <w:szCs w:val="24"/>
        </w:rPr>
      </w:pPr>
      <w:r w:rsidRPr="00EE5043">
        <w:rPr>
          <w:rFonts w:ascii="宋体" w:eastAsia="宋体" w:hAnsi="宋体" w:cs="Times New Roman" w:hint="eastAsia"/>
          <w:sz w:val="24"/>
          <w:szCs w:val="24"/>
        </w:rPr>
        <w:t xml:space="preserve">价值工程原理   </w:t>
      </w:r>
    </w:p>
    <w:p w:rsidR="00EE5043" w:rsidRPr="00EE5043" w:rsidRDefault="00EE5043" w:rsidP="00EE5043">
      <w:pPr>
        <w:numPr>
          <w:ilvl w:val="0"/>
          <w:numId w:val="2"/>
        </w:numPr>
        <w:snapToGrid w:val="0"/>
        <w:spacing w:line="360" w:lineRule="auto"/>
        <w:rPr>
          <w:rFonts w:ascii="宋体" w:eastAsia="宋体" w:hAnsi="宋体" w:cs="Times New Roman" w:hint="eastAsia"/>
          <w:sz w:val="24"/>
          <w:szCs w:val="24"/>
        </w:rPr>
      </w:pPr>
      <w:r w:rsidRPr="00EE5043">
        <w:rPr>
          <w:rFonts w:ascii="宋体" w:eastAsia="宋体" w:hAnsi="宋体" w:cs="Times New Roman" w:hint="eastAsia"/>
          <w:sz w:val="24"/>
          <w:szCs w:val="24"/>
        </w:rPr>
        <w:t>建筑设计方案技术经济分析指标体系与评价方法</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2．建筑施工技术方案分析</w:t>
      </w:r>
    </w:p>
    <w:p w:rsidR="00EE5043" w:rsidRPr="00EE5043" w:rsidRDefault="00EE5043" w:rsidP="00EE5043">
      <w:pPr>
        <w:numPr>
          <w:ilvl w:val="0"/>
          <w:numId w:val="3"/>
        </w:numPr>
        <w:snapToGrid w:val="0"/>
        <w:spacing w:line="360" w:lineRule="auto"/>
        <w:rPr>
          <w:rFonts w:ascii="宋体" w:eastAsia="宋体" w:hAnsi="宋体" w:cs="Times New Roman" w:hint="eastAsia"/>
          <w:sz w:val="24"/>
          <w:szCs w:val="24"/>
        </w:rPr>
      </w:pPr>
      <w:r w:rsidRPr="00EE5043">
        <w:rPr>
          <w:rFonts w:ascii="宋体" w:eastAsia="宋体" w:hAnsi="宋体" w:cs="Times New Roman" w:hint="eastAsia"/>
          <w:sz w:val="24"/>
          <w:szCs w:val="24"/>
        </w:rPr>
        <w:t xml:space="preserve">建筑施工工艺与建筑施工组织方案技术经济分析指标体系   </w:t>
      </w:r>
    </w:p>
    <w:p w:rsidR="00EE5043" w:rsidRPr="00EE5043" w:rsidRDefault="00EE5043" w:rsidP="00EE5043">
      <w:pPr>
        <w:numPr>
          <w:ilvl w:val="0"/>
          <w:numId w:val="3"/>
        </w:numPr>
        <w:snapToGrid w:val="0"/>
        <w:spacing w:line="360" w:lineRule="auto"/>
        <w:rPr>
          <w:rFonts w:ascii="宋体" w:eastAsia="宋体" w:hAnsi="宋体" w:cs="Times New Roman" w:hint="eastAsia"/>
          <w:sz w:val="24"/>
          <w:szCs w:val="24"/>
        </w:rPr>
      </w:pPr>
      <w:r w:rsidRPr="00EE5043">
        <w:rPr>
          <w:rFonts w:ascii="Times New Roman" w:eastAsia="宋体" w:hAnsi="Times New Roman" w:cs="Times New Roman" w:hint="eastAsia"/>
          <w:sz w:val="24"/>
          <w:szCs w:val="24"/>
        </w:rPr>
        <w:t>建筑工程施工方案技术经济分析指标评价方法与应用</w:t>
      </w:r>
    </w:p>
    <w:p w:rsidR="00EE5043" w:rsidRPr="00EE5043" w:rsidRDefault="00EE5043" w:rsidP="00EE5043">
      <w:pPr>
        <w:snapToGrid w:val="0"/>
        <w:spacing w:line="360" w:lineRule="auto"/>
        <w:ind w:firstLineChars="200" w:firstLine="480"/>
        <w:rPr>
          <w:rFonts w:ascii="宋体" w:eastAsia="宋体" w:hAnsi="宋体" w:cs="Times New Roman" w:hint="eastAsia"/>
          <w:sz w:val="24"/>
          <w:szCs w:val="24"/>
        </w:rPr>
      </w:pPr>
      <w:r w:rsidRPr="00EE5043">
        <w:rPr>
          <w:rFonts w:ascii="宋体" w:eastAsia="宋体" w:hAnsi="宋体" w:cs="Times New Roman" w:hint="eastAsia"/>
          <w:sz w:val="24"/>
          <w:szCs w:val="24"/>
        </w:rPr>
        <w:t>3．资金时间价值在工程造价管理中的应用</w:t>
      </w:r>
    </w:p>
    <w:p w:rsidR="00EE5043" w:rsidRPr="00EE5043" w:rsidRDefault="00EE5043" w:rsidP="00EE5043">
      <w:pPr>
        <w:numPr>
          <w:ilvl w:val="0"/>
          <w:numId w:val="4"/>
        </w:numPr>
        <w:snapToGrid w:val="0"/>
        <w:spacing w:line="360" w:lineRule="auto"/>
        <w:rPr>
          <w:rFonts w:ascii="宋体" w:eastAsia="宋体" w:hAnsi="宋体" w:cs="Times New Roman" w:hint="eastAsia"/>
          <w:sz w:val="24"/>
          <w:szCs w:val="24"/>
        </w:rPr>
      </w:pPr>
      <w:r w:rsidRPr="00EE5043">
        <w:rPr>
          <w:rFonts w:ascii="宋体" w:eastAsia="宋体" w:hAnsi="宋体" w:cs="Times New Roman" w:hint="eastAsia"/>
          <w:sz w:val="24"/>
          <w:szCs w:val="24"/>
        </w:rPr>
        <w:t xml:space="preserve">固定资产静态投资与动态投资    </w:t>
      </w:r>
    </w:p>
    <w:p w:rsidR="00EE5043" w:rsidRPr="00EE5043" w:rsidRDefault="00EE5043" w:rsidP="00EE5043">
      <w:pPr>
        <w:numPr>
          <w:ilvl w:val="0"/>
          <w:numId w:val="4"/>
        </w:numPr>
        <w:snapToGrid w:val="0"/>
        <w:spacing w:line="360" w:lineRule="auto"/>
        <w:rPr>
          <w:rFonts w:ascii="宋体" w:eastAsia="宋体" w:hAnsi="宋体" w:cs="Times New Roman" w:hint="eastAsia"/>
          <w:sz w:val="24"/>
          <w:szCs w:val="24"/>
        </w:rPr>
      </w:pPr>
      <w:r w:rsidRPr="00EE5043">
        <w:rPr>
          <w:rFonts w:ascii="宋体" w:eastAsia="宋体" w:hAnsi="宋体" w:cs="Times New Roman" w:hint="eastAsia"/>
          <w:sz w:val="24"/>
          <w:szCs w:val="24"/>
        </w:rPr>
        <w:t>建筑工程造价的动态调整</w:t>
      </w:r>
    </w:p>
    <w:p w:rsidR="00EE5043" w:rsidRPr="00EE5043" w:rsidRDefault="00EE5043" w:rsidP="00EE5043">
      <w:pPr>
        <w:snapToGrid w:val="0"/>
        <w:spacing w:line="360" w:lineRule="auto"/>
        <w:ind w:firstLineChars="200" w:firstLine="480"/>
        <w:rPr>
          <w:rFonts w:ascii="宋体" w:eastAsia="宋体" w:hAnsi="宋体" w:cs="Times New Roman" w:hint="eastAsia"/>
          <w:strike/>
          <w:color w:val="FF0000"/>
          <w:sz w:val="24"/>
          <w:szCs w:val="24"/>
        </w:rPr>
      </w:pPr>
    </w:p>
    <w:p w:rsidR="00EE5043" w:rsidRPr="00EE5043" w:rsidRDefault="00EE5043" w:rsidP="00EE5043">
      <w:pPr>
        <w:tabs>
          <w:tab w:val="left" w:pos="6675"/>
        </w:tabs>
        <w:snapToGrid w:val="0"/>
        <w:jc w:val="center"/>
        <w:rPr>
          <w:rFonts w:ascii="宋体" w:eastAsia="宋体" w:hAnsi="宋体" w:cs="Times New Roman" w:hint="eastAsia"/>
          <w:b/>
          <w:sz w:val="28"/>
          <w:szCs w:val="28"/>
        </w:rPr>
      </w:pPr>
      <w:r w:rsidRPr="00EE5043">
        <w:rPr>
          <w:rFonts w:ascii="宋体" w:eastAsia="宋体" w:hAnsi="宋体" w:cs="Times New Roman" w:hint="eastAsia"/>
          <w:b/>
          <w:sz w:val="28"/>
          <w:szCs w:val="28"/>
        </w:rPr>
        <w:t>第三条  附则</w:t>
      </w:r>
    </w:p>
    <w:p w:rsidR="00EE5043" w:rsidRPr="00EE5043" w:rsidRDefault="00EE5043" w:rsidP="00EE5043">
      <w:pPr>
        <w:snapToGrid w:val="0"/>
        <w:spacing w:line="360" w:lineRule="auto"/>
        <w:ind w:firstLineChars="150" w:firstLine="360"/>
        <w:rPr>
          <w:rFonts w:ascii="宋体" w:eastAsia="宋体" w:hAnsi="Courier New" w:cs="Courier New" w:hint="eastAsia"/>
          <w:sz w:val="24"/>
          <w:szCs w:val="24"/>
        </w:rPr>
      </w:pPr>
      <w:r w:rsidRPr="00EE5043">
        <w:rPr>
          <w:rFonts w:ascii="宋体" w:eastAsia="宋体" w:hAnsi="Courier New" w:cs="Courier New" w:hint="eastAsia"/>
          <w:sz w:val="24"/>
          <w:szCs w:val="24"/>
        </w:rPr>
        <w:t>1．本考纲中指定的法律法规及相关学习资料（截止时间为上年的12月31日）</w:t>
      </w:r>
    </w:p>
    <w:p w:rsidR="00EE5043" w:rsidRPr="00EE5043" w:rsidRDefault="00EE5043" w:rsidP="00EE5043">
      <w:pPr>
        <w:snapToGrid w:val="0"/>
        <w:spacing w:line="360" w:lineRule="auto"/>
        <w:ind w:firstLineChars="150" w:firstLine="360"/>
        <w:rPr>
          <w:rFonts w:ascii="宋体" w:eastAsia="宋体" w:hAnsi="Courier New" w:cs="Courier New" w:hint="eastAsia"/>
          <w:sz w:val="24"/>
          <w:szCs w:val="24"/>
        </w:rPr>
      </w:pPr>
      <w:r w:rsidRPr="00EE5043">
        <w:rPr>
          <w:rFonts w:ascii="宋体" w:eastAsia="宋体" w:hAnsi="Courier New" w:cs="Courier New" w:hint="eastAsia"/>
          <w:sz w:val="24"/>
          <w:szCs w:val="24"/>
        </w:rPr>
        <w:t>2．建筑工程设计、施工、造价等现行规范和标准（截止时间为上年的12月31日）</w:t>
      </w:r>
    </w:p>
    <w:p w:rsidR="00EE5043" w:rsidRPr="00EE5043" w:rsidRDefault="00EE5043" w:rsidP="00EE5043">
      <w:pPr>
        <w:snapToGrid w:val="0"/>
        <w:spacing w:line="360" w:lineRule="auto"/>
        <w:ind w:firstLineChars="150" w:firstLine="360"/>
        <w:rPr>
          <w:rFonts w:ascii="宋体" w:eastAsia="宋体" w:hAnsi="Courier New" w:cs="Courier New" w:hint="eastAsia"/>
          <w:sz w:val="24"/>
          <w:szCs w:val="24"/>
        </w:rPr>
      </w:pPr>
      <w:r w:rsidRPr="00EE5043">
        <w:rPr>
          <w:rFonts w:ascii="宋体" w:eastAsia="宋体" w:hAnsi="Courier New" w:cs="Courier New" w:hint="eastAsia"/>
          <w:sz w:val="24"/>
          <w:szCs w:val="24"/>
        </w:rPr>
        <w:t>3．高职、大专、本科建筑工程专业系列教材</w:t>
      </w:r>
    </w:p>
    <w:p w:rsidR="00EE5043" w:rsidRPr="00EE5043" w:rsidRDefault="00EE5043" w:rsidP="00EE5043">
      <w:pPr>
        <w:snapToGrid w:val="0"/>
        <w:spacing w:line="360" w:lineRule="auto"/>
        <w:ind w:firstLineChars="150" w:firstLine="360"/>
        <w:rPr>
          <w:rFonts w:ascii="宋体" w:eastAsia="宋体" w:hAnsi="Courier New" w:cs="Courier New" w:hint="eastAsia"/>
          <w:sz w:val="24"/>
          <w:szCs w:val="24"/>
        </w:rPr>
      </w:pPr>
      <w:r w:rsidRPr="00EE5043">
        <w:rPr>
          <w:rFonts w:ascii="宋体" w:eastAsia="宋体" w:hAnsi="Courier New" w:cs="Courier New" w:hint="eastAsia"/>
          <w:sz w:val="24"/>
          <w:szCs w:val="24"/>
        </w:rPr>
        <w:t>4．注册建造师执业资格考试参考用书</w:t>
      </w:r>
    </w:p>
    <w:p w:rsidR="00D61E30" w:rsidRPr="00EE5043" w:rsidRDefault="00D61E30">
      <w:pPr>
        <w:rPr>
          <w:rFonts w:hint="eastAsia"/>
        </w:rPr>
      </w:pPr>
    </w:p>
    <w:sectPr w:rsidR="00D61E30" w:rsidRPr="00EE5043" w:rsidSect="00D61E3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501D"/>
    <w:multiLevelType w:val="hybridMultilevel"/>
    <w:tmpl w:val="F580B714"/>
    <w:lvl w:ilvl="0" w:tplc="1868AD40">
      <w:start w:val="1"/>
      <w:numFmt w:val="decimal"/>
      <w:lvlText w:val="（%1）"/>
      <w:lvlJc w:val="left"/>
      <w:pPr>
        <w:tabs>
          <w:tab w:val="num" w:pos="1200"/>
        </w:tabs>
        <w:ind w:left="120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5D0721F"/>
    <w:multiLevelType w:val="hybridMultilevel"/>
    <w:tmpl w:val="B3BA9D22"/>
    <w:lvl w:ilvl="0" w:tplc="79C62E82">
      <w:start w:val="1"/>
      <w:numFmt w:val="decimal"/>
      <w:lvlText w:val="（%1）"/>
      <w:lvlJc w:val="left"/>
      <w:pPr>
        <w:tabs>
          <w:tab w:val="num" w:pos="1200"/>
        </w:tabs>
        <w:ind w:left="120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FED0BD3"/>
    <w:multiLevelType w:val="hybridMultilevel"/>
    <w:tmpl w:val="6A965F2E"/>
    <w:lvl w:ilvl="0" w:tplc="7A663F3C">
      <w:start w:val="3"/>
      <w:numFmt w:val="japaneseCounting"/>
      <w:lvlText w:val="（%1）"/>
      <w:lvlJc w:val="left"/>
      <w:pPr>
        <w:tabs>
          <w:tab w:val="num" w:pos="1201"/>
        </w:tabs>
        <w:ind w:left="1201"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68B52293"/>
    <w:multiLevelType w:val="hybridMultilevel"/>
    <w:tmpl w:val="7A80F0C2"/>
    <w:lvl w:ilvl="0" w:tplc="2174DC14">
      <w:start w:val="1"/>
      <w:numFmt w:val="decimal"/>
      <w:lvlText w:val="（%1）"/>
      <w:lvlJc w:val="left"/>
      <w:pPr>
        <w:tabs>
          <w:tab w:val="num" w:pos="1200"/>
        </w:tabs>
        <w:ind w:left="120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E5043"/>
    <w:rsid w:val="0060040E"/>
    <w:rsid w:val="006E5D95"/>
    <w:rsid w:val="00855F9C"/>
    <w:rsid w:val="008C3AC5"/>
    <w:rsid w:val="00D61E30"/>
    <w:rsid w:val="00EE504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E3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semiHidden/>
    <w:unhideWhenUsed/>
    <w:rsid w:val="00EE5043"/>
    <w:rPr>
      <w:rFonts w:ascii="宋体" w:eastAsia="宋体" w:hAnsi="Courier New" w:cs="Courier New"/>
      <w:szCs w:val="21"/>
    </w:rPr>
  </w:style>
  <w:style w:type="character" w:customStyle="1" w:styleId="Char">
    <w:name w:val="纯文本 Char"/>
    <w:basedOn w:val="a0"/>
    <w:link w:val="a3"/>
    <w:uiPriority w:val="99"/>
    <w:semiHidden/>
    <w:rsid w:val="00EE5043"/>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divs>
    <w:div w:id="191562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1041</Words>
  <Characters>5935</Characters>
  <Application>Microsoft Office Word</Application>
  <DocSecurity>0</DocSecurity>
  <Lines>49</Lines>
  <Paragraphs>13</Paragraphs>
  <ScaleCrop>false</ScaleCrop>
  <Company>施工组织 Www.ShiGongZuZhi.Com</Company>
  <LinksUpToDate>false</LinksUpToDate>
  <CharactersWithSpaces>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施工组织 Www.ShiGongZuZhi.Com</dc:creator>
  <cp:keywords/>
  <dc:description/>
  <cp:lastModifiedBy>施工组织 Www.ShiGongZuZhi.Com</cp:lastModifiedBy>
  <cp:revision>1</cp:revision>
  <dcterms:created xsi:type="dcterms:W3CDTF">2010-04-13T11:23:00Z</dcterms:created>
  <dcterms:modified xsi:type="dcterms:W3CDTF">2010-04-13T11:23:00Z</dcterms:modified>
</cp:coreProperties>
</file>