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4B98" w:rsidRPr="00ED19A2" w:rsidRDefault="007C2A57" w:rsidP="00884C36">
      <w:pPr>
        <w:spacing w:line="360" w:lineRule="auto"/>
        <w:ind w:firstLineChars="200" w:firstLine="482"/>
        <w:jc w:val="center"/>
        <w:rPr>
          <w:rFonts w:hint="eastAsia"/>
          <w:b/>
          <w:sz w:val="24"/>
        </w:rPr>
      </w:pPr>
      <w:r w:rsidRPr="00ED19A2">
        <w:rPr>
          <w:rFonts w:hint="eastAsia"/>
          <w:b/>
          <w:sz w:val="24"/>
        </w:rPr>
        <w:t>雪峰山隧道通风模型实验</w:t>
      </w:r>
      <w:r w:rsidR="0030146D">
        <w:rPr>
          <w:rFonts w:hint="eastAsia"/>
          <w:b/>
          <w:sz w:val="24"/>
        </w:rPr>
        <w:t>设计</w:t>
      </w:r>
      <w:r w:rsidR="009C40F2">
        <w:rPr>
          <w:rFonts w:hint="eastAsia"/>
          <w:b/>
          <w:sz w:val="24"/>
        </w:rPr>
        <w:t>研究</w:t>
      </w:r>
    </w:p>
    <w:p w:rsidR="00782A4B" w:rsidRDefault="00782A4B" w:rsidP="00F43057">
      <w:pPr>
        <w:spacing w:line="360" w:lineRule="auto"/>
        <w:ind w:firstLineChars="200" w:firstLine="480"/>
        <w:rPr>
          <w:rFonts w:hint="eastAsia"/>
          <w:sz w:val="24"/>
        </w:rPr>
      </w:pPr>
    </w:p>
    <w:p w:rsidR="00AB15A9" w:rsidRDefault="00AB15A9" w:rsidP="00DA7824">
      <w:pPr>
        <w:spacing w:line="360" w:lineRule="auto"/>
        <w:jc w:val="center"/>
        <w:rPr>
          <w:rFonts w:hint="eastAsia"/>
          <w:bCs/>
          <w:sz w:val="24"/>
        </w:rPr>
      </w:pPr>
      <w:r>
        <w:rPr>
          <w:rFonts w:hint="eastAsia"/>
          <w:bCs/>
          <w:sz w:val="24"/>
        </w:rPr>
        <w:t>蒋鹏飞</w:t>
      </w:r>
      <w:r w:rsidRPr="00610CFB">
        <w:rPr>
          <w:rFonts w:hint="eastAsia"/>
          <w:bCs/>
          <w:sz w:val="24"/>
          <w:vertAlign w:val="superscript"/>
        </w:rPr>
        <w:t>1</w:t>
      </w:r>
      <w:r>
        <w:rPr>
          <w:rFonts w:hint="eastAsia"/>
          <w:bCs/>
          <w:sz w:val="24"/>
        </w:rPr>
        <w:t xml:space="preserve">  </w:t>
      </w:r>
      <w:r>
        <w:rPr>
          <w:rFonts w:hint="eastAsia"/>
          <w:bCs/>
          <w:sz w:val="24"/>
        </w:rPr>
        <w:t>万剑平</w:t>
      </w:r>
      <w:r w:rsidRPr="006F040F">
        <w:rPr>
          <w:rFonts w:hint="eastAsia"/>
          <w:bCs/>
          <w:sz w:val="24"/>
          <w:vertAlign w:val="superscript"/>
        </w:rPr>
        <w:t>2</w:t>
      </w:r>
      <w:r>
        <w:rPr>
          <w:rFonts w:hint="eastAsia"/>
          <w:bCs/>
          <w:sz w:val="24"/>
        </w:rPr>
        <w:t xml:space="preserve">  </w:t>
      </w:r>
      <w:r w:rsidR="00DA7824">
        <w:rPr>
          <w:rFonts w:hint="eastAsia"/>
          <w:bCs/>
          <w:sz w:val="24"/>
        </w:rPr>
        <w:t>喻波</w:t>
      </w:r>
      <w:r w:rsidR="00DA7824">
        <w:rPr>
          <w:rFonts w:hint="eastAsia"/>
          <w:bCs/>
          <w:sz w:val="24"/>
          <w:vertAlign w:val="superscript"/>
        </w:rPr>
        <w:t>1</w:t>
      </w:r>
      <w:r>
        <w:rPr>
          <w:rFonts w:hint="eastAsia"/>
          <w:bCs/>
          <w:sz w:val="24"/>
        </w:rPr>
        <w:t xml:space="preserve">  </w:t>
      </w:r>
      <w:r w:rsidR="00DA7824">
        <w:rPr>
          <w:rFonts w:hint="eastAsia"/>
          <w:bCs/>
          <w:sz w:val="24"/>
        </w:rPr>
        <w:t>涂耘</w:t>
      </w:r>
      <w:r w:rsidRPr="00610CFB">
        <w:rPr>
          <w:rFonts w:hint="eastAsia"/>
          <w:bCs/>
          <w:sz w:val="24"/>
          <w:vertAlign w:val="superscript"/>
        </w:rPr>
        <w:t>3</w:t>
      </w:r>
    </w:p>
    <w:p w:rsidR="00AB15A9" w:rsidRPr="00B30A8F" w:rsidRDefault="00AB15A9" w:rsidP="00AB15A9">
      <w:pPr>
        <w:spacing w:line="360" w:lineRule="auto"/>
        <w:rPr>
          <w:rFonts w:hint="eastAsia"/>
          <w:szCs w:val="21"/>
        </w:rPr>
      </w:pPr>
      <w:r>
        <w:rPr>
          <w:rFonts w:hint="eastAsia"/>
          <w:bCs/>
          <w:szCs w:val="21"/>
        </w:rPr>
        <w:t>（</w:t>
      </w:r>
      <w:r>
        <w:rPr>
          <w:rFonts w:hint="eastAsia"/>
          <w:bCs/>
          <w:szCs w:val="21"/>
        </w:rPr>
        <w:t>1.</w:t>
      </w:r>
      <w:r w:rsidRPr="00B30A8F">
        <w:rPr>
          <w:rFonts w:hint="eastAsia"/>
          <w:bCs/>
          <w:szCs w:val="21"/>
        </w:rPr>
        <w:t>湖南省交通科学研究院</w:t>
      </w:r>
      <w:r>
        <w:rPr>
          <w:rFonts w:hint="eastAsia"/>
          <w:bCs/>
          <w:szCs w:val="21"/>
        </w:rPr>
        <w:t>；</w:t>
      </w:r>
      <w:r>
        <w:rPr>
          <w:rFonts w:hint="eastAsia"/>
          <w:bCs/>
          <w:szCs w:val="21"/>
        </w:rPr>
        <w:t>2.</w:t>
      </w:r>
      <w:r w:rsidRPr="00B30A8F">
        <w:rPr>
          <w:rFonts w:hint="eastAsia"/>
          <w:bCs/>
          <w:szCs w:val="21"/>
        </w:rPr>
        <w:t xml:space="preserve"> </w:t>
      </w:r>
      <w:r w:rsidRPr="00B30A8F">
        <w:rPr>
          <w:rFonts w:hint="eastAsia"/>
          <w:bCs/>
          <w:szCs w:val="21"/>
        </w:rPr>
        <w:t>邵怀高速公路建设开发有限公司</w:t>
      </w:r>
      <w:r>
        <w:rPr>
          <w:rFonts w:hint="eastAsia"/>
          <w:bCs/>
          <w:szCs w:val="21"/>
        </w:rPr>
        <w:t>；</w:t>
      </w:r>
      <w:r>
        <w:rPr>
          <w:rFonts w:hint="eastAsia"/>
          <w:bCs/>
          <w:szCs w:val="21"/>
        </w:rPr>
        <w:t>3.</w:t>
      </w:r>
      <w:r w:rsidR="00DA7824" w:rsidRPr="00DA7824">
        <w:rPr>
          <w:rFonts w:hint="eastAsia"/>
          <w:bCs/>
          <w:szCs w:val="21"/>
        </w:rPr>
        <w:t xml:space="preserve"> </w:t>
      </w:r>
      <w:r w:rsidR="00DA7824" w:rsidRPr="00B30A8F">
        <w:rPr>
          <w:rFonts w:hint="eastAsia"/>
          <w:bCs/>
          <w:szCs w:val="21"/>
        </w:rPr>
        <w:t>重庆交通科研</w:t>
      </w:r>
      <w:r w:rsidR="00B91BA2">
        <w:rPr>
          <w:rFonts w:hint="eastAsia"/>
          <w:bCs/>
          <w:szCs w:val="21"/>
        </w:rPr>
        <w:t>设计</w:t>
      </w:r>
      <w:r w:rsidR="00DA7824" w:rsidRPr="00B30A8F">
        <w:rPr>
          <w:rFonts w:hint="eastAsia"/>
          <w:bCs/>
          <w:szCs w:val="21"/>
        </w:rPr>
        <w:t>院</w:t>
      </w:r>
      <w:r>
        <w:rPr>
          <w:rFonts w:hint="eastAsia"/>
          <w:bCs/>
          <w:szCs w:val="21"/>
        </w:rPr>
        <w:t>）</w:t>
      </w:r>
    </w:p>
    <w:p w:rsidR="00884C36" w:rsidRPr="00884C36" w:rsidRDefault="00884C36" w:rsidP="00F43057">
      <w:pPr>
        <w:spacing w:line="360" w:lineRule="auto"/>
        <w:ind w:firstLineChars="200" w:firstLine="480"/>
        <w:rPr>
          <w:rFonts w:hint="eastAsia"/>
          <w:sz w:val="24"/>
        </w:rPr>
      </w:pPr>
    </w:p>
    <w:p w:rsidR="00F43057" w:rsidRDefault="00782A4B" w:rsidP="00F43057">
      <w:pPr>
        <w:spacing w:line="360" w:lineRule="auto"/>
        <w:ind w:firstLineChars="200" w:firstLine="480"/>
        <w:rPr>
          <w:rFonts w:hint="eastAsia"/>
          <w:sz w:val="24"/>
        </w:rPr>
      </w:pPr>
      <w:r w:rsidRPr="00CE6C1B">
        <w:rPr>
          <w:rFonts w:hint="eastAsia"/>
          <w:bCs/>
          <w:sz w:val="24"/>
        </w:rPr>
        <w:t>摘要：根据模型试验相似理论</w:t>
      </w:r>
      <w:r w:rsidR="00BB52D2" w:rsidRPr="00CE6C1B">
        <w:rPr>
          <w:rFonts w:hint="eastAsia"/>
          <w:bCs/>
          <w:sz w:val="24"/>
        </w:rPr>
        <w:t>分析了雪峰山隧道通风模型</w:t>
      </w:r>
      <w:r w:rsidRPr="00CE6C1B">
        <w:rPr>
          <w:rFonts w:hint="eastAsia"/>
          <w:bCs/>
          <w:sz w:val="24"/>
        </w:rPr>
        <w:t>设计</w:t>
      </w:r>
      <w:r w:rsidR="00BB52D2" w:rsidRPr="00CE6C1B">
        <w:rPr>
          <w:rFonts w:hint="eastAsia"/>
          <w:bCs/>
          <w:sz w:val="24"/>
        </w:rPr>
        <w:t>应满足的相似条件</w:t>
      </w:r>
      <w:r w:rsidR="00ED6ECA" w:rsidRPr="00CE6C1B">
        <w:rPr>
          <w:rFonts w:hint="eastAsia"/>
          <w:bCs/>
          <w:sz w:val="24"/>
        </w:rPr>
        <w:t>，介绍了雪峰山隧道</w:t>
      </w:r>
      <w:r w:rsidR="00724B98">
        <w:rPr>
          <w:rFonts w:hint="eastAsia"/>
          <w:sz w:val="24"/>
        </w:rPr>
        <w:t>大比例</w:t>
      </w:r>
      <w:r w:rsidR="00ED6ECA" w:rsidRPr="00CE6C1B">
        <w:rPr>
          <w:rFonts w:hint="eastAsia"/>
          <w:bCs/>
          <w:sz w:val="24"/>
        </w:rPr>
        <w:t>通风</w:t>
      </w:r>
      <w:r w:rsidR="00CE6C1B" w:rsidRPr="00CE6C1B">
        <w:rPr>
          <w:rFonts w:hint="eastAsia"/>
          <w:bCs/>
          <w:sz w:val="24"/>
        </w:rPr>
        <w:t>模型</w:t>
      </w:r>
      <w:r w:rsidR="006C59FA">
        <w:rPr>
          <w:rFonts w:hint="eastAsia"/>
          <w:bCs/>
          <w:sz w:val="24"/>
        </w:rPr>
        <w:t>和</w:t>
      </w:r>
      <w:r w:rsidR="00CE6C1B" w:rsidRPr="00CE6C1B">
        <w:rPr>
          <w:rFonts w:hint="eastAsia"/>
          <w:bCs/>
          <w:sz w:val="24"/>
        </w:rPr>
        <w:t>基本性能实验</w:t>
      </w:r>
      <w:r w:rsidR="006C59FA">
        <w:rPr>
          <w:rFonts w:hint="eastAsia"/>
          <w:bCs/>
          <w:sz w:val="24"/>
        </w:rPr>
        <w:t>。</w:t>
      </w:r>
      <w:r w:rsidR="00724B98">
        <w:rPr>
          <w:rFonts w:hint="eastAsia"/>
          <w:bCs/>
          <w:sz w:val="24"/>
        </w:rPr>
        <w:t>该模型</w:t>
      </w:r>
      <w:r>
        <w:rPr>
          <w:rFonts w:hint="eastAsia"/>
          <w:sz w:val="24"/>
        </w:rPr>
        <w:t>通可以</w:t>
      </w:r>
      <w:r w:rsidR="00724B98">
        <w:rPr>
          <w:rFonts w:hint="eastAsia"/>
          <w:sz w:val="24"/>
        </w:rPr>
        <w:t>较好地</w:t>
      </w:r>
      <w:r>
        <w:rPr>
          <w:rFonts w:hint="eastAsia"/>
          <w:sz w:val="24"/>
        </w:rPr>
        <w:t>模拟运营工况和解决通风风井部位的关键技术问题。</w:t>
      </w:r>
    </w:p>
    <w:p w:rsidR="000E5E51" w:rsidRDefault="000E5E51" w:rsidP="00F43057">
      <w:pPr>
        <w:spacing w:line="360" w:lineRule="auto"/>
        <w:ind w:firstLineChars="200" w:firstLine="480"/>
        <w:rPr>
          <w:rFonts w:hint="eastAsia"/>
          <w:sz w:val="24"/>
        </w:rPr>
      </w:pPr>
      <w:r>
        <w:rPr>
          <w:rFonts w:hint="eastAsia"/>
          <w:sz w:val="24"/>
        </w:rPr>
        <w:t>关键词：</w:t>
      </w:r>
      <w:r w:rsidRPr="000E5E51">
        <w:rPr>
          <w:rFonts w:hint="eastAsia"/>
          <w:sz w:val="24"/>
        </w:rPr>
        <w:t>隧道通风</w:t>
      </w:r>
      <w:r w:rsidRPr="000E5E51">
        <w:rPr>
          <w:rFonts w:hint="eastAsia"/>
          <w:sz w:val="24"/>
        </w:rPr>
        <w:t xml:space="preserve">  </w:t>
      </w:r>
      <w:r w:rsidRPr="000E5E51">
        <w:rPr>
          <w:rFonts w:hint="eastAsia"/>
          <w:sz w:val="24"/>
        </w:rPr>
        <w:t>模型实验</w:t>
      </w:r>
      <w:r w:rsidRPr="000E5E51">
        <w:rPr>
          <w:rFonts w:hint="eastAsia"/>
          <w:sz w:val="24"/>
        </w:rPr>
        <w:t xml:space="preserve">   </w:t>
      </w:r>
      <w:r w:rsidRPr="000E5E51">
        <w:rPr>
          <w:rFonts w:hint="eastAsia"/>
          <w:sz w:val="24"/>
        </w:rPr>
        <w:t>相似理论</w:t>
      </w:r>
    </w:p>
    <w:p w:rsidR="000E5E51" w:rsidRDefault="000E5E51" w:rsidP="00F43057">
      <w:pPr>
        <w:spacing w:line="360" w:lineRule="auto"/>
        <w:ind w:firstLineChars="200" w:firstLine="480"/>
        <w:rPr>
          <w:rFonts w:hint="eastAsia"/>
          <w:sz w:val="24"/>
        </w:rPr>
      </w:pPr>
    </w:p>
    <w:p w:rsidR="007C2A57" w:rsidRPr="000E5E51" w:rsidRDefault="00D932C1" w:rsidP="00D932C1">
      <w:pPr>
        <w:spacing w:line="360" w:lineRule="auto"/>
        <w:rPr>
          <w:rFonts w:hint="eastAsia"/>
          <w:b/>
          <w:sz w:val="24"/>
        </w:rPr>
      </w:pPr>
      <w:r w:rsidRPr="000E5E51">
        <w:rPr>
          <w:rFonts w:hint="eastAsia"/>
          <w:b/>
          <w:sz w:val="24"/>
        </w:rPr>
        <w:t xml:space="preserve">0   </w:t>
      </w:r>
      <w:r w:rsidRPr="000E5E51">
        <w:rPr>
          <w:rFonts w:hint="eastAsia"/>
          <w:b/>
          <w:sz w:val="24"/>
        </w:rPr>
        <w:t>前言</w:t>
      </w:r>
    </w:p>
    <w:p w:rsidR="00F43057" w:rsidRDefault="00F43057" w:rsidP="00F43057">
      <w:pPr>
        <w:spacing w:line="360" w:lineRule="auto"/>
        <w:ind w:firstLineChars="200" w:firstLine="480"/>
        <w:rPr>
          <w:rFonts w:hint="eastAsia"/>
          <w:sz w:val="24"/>
        </w:rPr>
      </w:pPr>
      <w:r>
        <w:rPr>
          <w:rFonts w:hint="eastAsia"/>
          <w:sz w:val="24"/>
        </w:rPr>
        <w:t>雪峰山隧道是国道主干线上海至瑞丽高速公路湖南省境邵阳至怀化段的控制性工程，位于邵阳与怀化两市交界山区。雪峰山隧道全长</w:t>
      </w:r>
      <w:r>
        <w:rPr>
          <w:rFonts w:hint="eastAsia"/>
          <w:sz w:val="24"/>
        </w:rPr>
        <w:t>6956m(</w:t>
      </w:r>
      <w:r>
        <w:rPr>
          <w:rFonts w:hint="eastAsia"/>
          <w:sz w:val="24"/>
        </w:rPr>
        <w:t>右洞</w:t>
      </w:r>
      <w:r>
        <w:rPr>
          <w:rFonts w:hint="eastAsia"/>
          <w:sz w:val="24"/>
        </w:rPr>
        <w:t>)</w:t>
      </w:r>
      <w:r>
        <w:rPr>
          <w:rFonts w:hint="eastAsia"/>
          <w:sz w:val="24"/>
        </w:rPr>
        <w:t>，是在建的国内第二长公路隧道，而且是国内第一座每洞采用</w:t>
      </w:r>
      <w:r>
        <w:rPr>
          <w:rFonts w:hint="eastAsia"/>
          <w:sz w:val="24"/>
        </w:rPr>
        <w:t>2</w:t>
      </w:r>
      <w:r>
        <w:rPr>
          <w:rFonts w:hint="eastAsia"/>
          <w:sz w:val="24"/>
        </w:rPr>
        <w:t>座竖</w:t>
      </w:r>
      <w:r>
        <w:rPr>
          <w:rFonts w:hint="eastAsia"/>
          <w:sz w:val="24"/>
        </w:rPr>
        <w:t>(</w:t>
      </w:r>
      <w:r>
        <w:rPr>
          <w:rFonts w:hint="eastAsia"/>
          <w:sz w:val="24"/>
        </w:rPr>
        <w:t>斜</w:t>
      </w:r>
      <w:r>
        <w:rPr>
          <w:rFonts w:hint="eastAsia"/>
          <w:sz w:val="24"/>
        </w:rPr>
        <w:t>)</w:t>
      </w:r>
      <w:r>
        <w:rPr>
          <w:rFonts w:hint="eastAsia"/>
          <w:sz w:val="24"/>
        </w:rPr>
        <w:t>井三段两单元送排式通风的隧道。由于两斜</w:t>
      </w:r>
      <w:r>
        <w:rPr>
          <w:rFonts w:hint="eastAsia"/>
          <w:sz w:val="24"/>
        </w:rPr>
        <w:t>(</w:t>
      </w:r>
      <w:r>
        <w:rPr>
          <w:rFonts w:hint="eastAsia"/>
          <w:sz w:val="24"/>
        </w:rPr>
        <w:t>竖</w:t>
      </w:r>
      <w:r>
        <w:rPr>
          <w:rFonts w:hint="eastAsia"/>
          <w:sz w:val="24"/>
        </w:rPr>
        <w:t>)</w:t>
      </w:r>
      <w:r>
        <w:rPr>
          <w:rFonts w:hint="eastAsia"/>
          <w:sz w:val="24"/>
        </w:rPr>
        <w:t>井通风方式的运营调节要比一座斜</w:t>
      </w:r>
      <w:r>
        <w:rPr>
          <w:rFonts w:hint="eastAsia"/>
          <w:sz w:val="24"/>
        </w:rPr>
        <w:t>(</w:t>
      </w:r>
      <w:r>
        <w:rPr>
          <w:rFonts w:hint="eastAsia"/>
          <w:sz w:val="24"/>
        </w:rPr>
        <w:t>竖</w:t>
      </w:r>
      <w:r>
        <w:rPr>
          <w:rFonts w:hint="eastAsia"/>
          <w:sz w:val="24"/>
        </w:rPr>
        <w:t>)</w:t>
      </w:r>
      <w:r>
        <w:rPr>
          <w:rFonts w:hint="eastAsia"/>
          <w:sz w:val="24"/>
        </w:rPr>
        <w:t>井通风方式复杂得多，压力、风量平衡、气流短路、回流等相对难以控制，需要开展专项攻关。由于隧道长，交通工况前后期差异大，加之我国特长公路隧道运营通风方面的经验仍很少，尤其在多单元送排式纵向通风方面的研究还缺少实验、实测数据，因此围绕该工程开展运营通风系统的模型试验研究工作是十分必要的。物理模型实验能保证研究结果的真实性，因此通过较大比例的模型实验可以模拟运营工况和解决通风风井部位的关键技术问题。为此湖南省交通科学研究院和重庆交通科研设计院联合成立课题组对雪峰山隧道运营通风技术及模型实验进行研究，通过研究来论证该隧道通风方案的合理性，进一步了解该隧道运营通风的基本方法和原理，为该隧道运营通风方案提供可靠的技术保证并为实际工程服务。该隧道的研究成果可为后续建设的特长公路隧道提供重要的参考价值。</w:t>
      </w:r>
    </w:p>
    <w:p w:rsidR="00090A0D" w:rsidRDefault="00571F4C" w:rsidP="00090A0D">
      <w:pPr>
        <w:spacing w:line="360" w:lineRule="auto"/>
        <w:ind w:firstLineChars="200" w:firstLine="422"/>
        <w:rPr>
          <w:rFonts w:hint="eastAsia"/>
          <w:sz w:val="24"/>
        </w:rPr>
      </w:pPr>
      <w:r>
        <w:rPr>
          <w:b/>
          <w:noProof/>
        </w:rPr>
        <w:lastRenderedPageBreak/>
        <w:drawing>
          <wp:inline distT="0" distB="0" distL="0" distR="0">
            <wp:extent cx="4795520" cy="2966720"/>
            <wp:effectExtent l="19050" t="0" r="508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l="6349" t="13583" r="4539" b="21457"/>
                    <a:stretch>
                      <a:fillRect/>
                    </a:stretch>
                  </pic:blipFill>
                  <pic:spPr bwMode="auto">
                    <a:xfrm>
                      <a:off x="0" y="0"/>
                      <a:ext cx="4795520" cy="2966720"/>
                    </a:xfrm>
                    <a:prstGeom prst="rect">
                      <a:avLst/>
                    </a:prstGeom>
                    <a:noFill/>
                    <a:ln w="9525">
                      <a:noFill/>
                      <a:miter lim="800000"/>
                      <a:headEnd/>
                      <a:tailEnd/>
                    </a:ln>
                  </pic:spPr>
                </pic:pic>
              </a:graphicData>
            </a:graphic>
          </wp:inline>
        </w:drawing>
      </w:r>
    </w:p>
    <w:p w:rsidR="00090A0D" w:rsidRDefault="0081137C" w:rsidP="0081137C">
      <w:pPr>
        <w:spacing w:line="360" w:lineRule="auto"/>
        <w:ind w:firstLineChars="200" w:firstLine="480"/>
        <w:jc w:val="center"/>
        <w:rPr>
          <w:rFonts w:hint="eastAsia"/>
          <w:sz w:val="24"/>
        </w:rPr>
      </w:pPr>
      <w:r>
        <w:rPr>
          <w:rFonts w:hint="eastAsia"/>
          <w:sz w:val="24"/>
        </w:rPr>
        <w:t>图</w:t>
      </w:r>
      <w:r>
        <w:rPr>
          <w:rFonts w:hint="eastAsia"/>
          <w:sz w:val="24"/>
        </w:rPr>
        <w:t xml:space="preserve">1  </w:t>
      </w:r>
      <w:r w:rsidR="00090A0D">
        <w:rPr>
          <w:rFonts w:hint="eastAsia"/>
          <w:sz w:val="24"/>
        </w:rPr>
        <w:t xml:space="preserve"> </w:t>
      </w:r>
      <w:r>
        <w:rPr>
          <w:rFonts w:hint="eastAsia"/>
          <w:sz w:val="24"/>
        </w:rPr>
        <w:t>雪峰山隧道通风设计示意图</w:t>
      </w:r>
    </w:p>
    <w:p w:rsidR="00090A0D" w:rsidRDefault="00090A0D" w:rsidP="00090A0D">
      <w:pPr>
        <w:spacing w:line="360" w:lineRule="auto"/>
        <w:ind w:firstLineChars="200" w:firstLine="480"/>
        <w:jc w:val="center"/>
        <w:rPr>
          <w:rFonts w:hint="eastAsia"/>
          <w:sz w:val="24"/>
        </w:rPr>
      </w:pPr>
    </w:p>
    <w:p w:rsidR="00F43057" w:rsidRDefault="00D932C1" w:rsidP="00570765">
      <w:pPr>
        <w:pStyle w:val="1"/>
        <w:spacing w:before="0" w:after="0" w:line="480" w:lineRule="exact"/>
        <w:rPr>
          <w:rFonts w:hint="eastAsia"/>
        </w:rPr>
      </w:pPr>
      <w:bookmarkStart w:id="0" w:name="_Toc55727062"/>
      <w:bookmarkStart w:id="1" w:name="_Toc55727176"/>
      <w:bookmarkStart w:id="2" w:name="_Toc63509106"/>
      <w:bookmarkStart w:id="3" w:name="_Toc66854483"/>
      <w:r>
        <w:rPr>
          <w:rFonts w:hint="eastAsia"/>
        </w:rPr>
        <w:t>2</w:t>
      </w:r>
      <w:r w:rsidR="00F43057">
        <w:rPr>
          <w:rFonts w:hint="eastAsia"/>
        </w:rPr>
        <w:t xml:space="preserve"> </w:t>
      </w:r>
      <w:r w:rsidR="00F43057">
        <w:rPr>
          <w:rFonts w:hint="eastAsia"/>
        </w:rPr>
        <w:t>模型试验相似性研究</w:t>
      </w:r>
      <w:bookmarkEnd w:id="0"/>
      <w:bookmarkEnd w:id="1"/>
      <w:bookmarkEnd w:id="2"/>
      <w:bookmarkEnd w:id="3"/>
    </w:p>
    <w:p w:rsidR="00F43057" w:rsidRDefault="00570765" w:rsidP="00570765">
      <w:pPr>
        <w:pStyle w:val="2"/>
        <w:spacing w:before="0" w:after="0" w:line="480" w:lineRule="exact"/>
        <w:rPr>
          <w:rFonts w:hint="eastAsia"/>
        </w:rPr>
      </w:pPr>
      <w:bookmarkStart w:id="4" w:name="_Toc55727063"/>
      <w:bookmarkStart w:id="5" w:name="_Toc55727177"/>
      <w:bookmarkStart w:id="6" w:name="_Toc63509107"/>
      <w:bookmarkStart w:id="7" w:name="_Toc66854484"/>
      <w:r>
        <w:rPr>
          <w:rFonts w:hint="eastAsia"/>
        </w:rPr>
        <w:t>2</w:t>
      </w:r>
      <w:r w:rsidR="00F43057">
        <w:t>.1</w:t>
      </w:r>
      <w:r w:rsidR="00F43057">
        <w:rPr>
          <w:rFonts w:hint="eastAsia"/>
        </w:rPr>
        <w:t xml:space="preserve">  </w:t>
      </w:r>
      <w:r w:rsidR="00F43057">
        <w:rPr>
          <w:rFonts w:hint="eastAsia"/>
        </w:rPr>
        <w:t>模型试验相似理论</w:t>
      </w:r>
      <w:bookmarkEnd w:id="4"/>
      <w:bookmarkEnd w:id="5"/>
      <w:bookmarkEnd w:id="6"/>
      <w:bookmarkEnd w:id="7"/>
    </w:p>
    <w:p w:rsidR="00F43057" w:rsidRDefault="00F43057" w:rsidP="00570765">
      <w:pPr>
        <w:adjustRightInd w:val="0"/>
        <w:snapToGrid w:val="0"/>
        <w:spacing w:line="480" w:lineRule="exact"/>
        <w:ind w:firstLine="480"/>
        <w:rPr>
          <w:rFonts w:hint="eastAsia"/>
          <w:sz w:val="24"/>
        </w:rPr>
      </w:pPr>
      <w:r>
        <w:rPr>
          <w:rFonts w:hint="eastAsia"/>
          <w:sz w:val="24"/>
        </w:rPr>
        <w:t>为了通过模型试验较准确研究工程原型的特征及运动变化的过程，就必须了解运动的相似条件。</w:t>
      </w:r>
    </w:p>
    <w:p w:rsidR="00F43057" w:rsidRDefault="00F43057" w:rsidP="00F43057">
      <w:pPr>
        <w:adjustRightInd w:val="0"/>
        <w:snapToGrid w:val="0"/>
        <w:spacing w:line="360" w:lineRule="auto"/>
        <w:ind w:firstLine="480"/>
        <w:rPr>
          <w:rFonts w:hint="eastAsia"/>
          <w:sz w:val="24"/>
        </w:rPr>
      </w:pPr>
      <w:r>
        <w:rPr>
          <w:rFonts w:hint="eastAsia"/>
          <w:sz w:val="24"/>
        </w:rPr>
        <w:t>正常工况下，隧道中的通风气流可看作不可压缩粘性流体的等温流动，其相似条件可根据实际流体运动微分方程</w:t>
      </w:r>
      <w:r>
        <w:rPr>
          <w:rFonts w:hint="eastAsia"/>
          <w:sz w:val="24"/>
        </w:rPr>
        <w:t>N</w:t>
      </w:r>
      <w:r>
        <w:rPr>
          <w:sz w:val="24"/>
        </w:rPr>
        <w:t>avier</w:t>
      </w:r>
      <w:r>
        <w:rPr>
          <w:rFonts w:hint="eastAsia"/>
          <w:sz w:val="24"/>
        </w:rPr>
        <w:t>—</w:t>
      </w:r>
      <w:r>
        <w:rPr>
          <w:sz w:val="24"/>
        </w:rPr>
        <w:t>Stokes</w:t>
      </w:r>
      <w:r>
        <w:rPr>
          <w:rFonts w:hint="eastAsia"/>
          <w:sz w:val="24"/>
        </w:rPr>
        <w:t>方程。对于不可压缩的粘性流体，最普遍的运动方程式是</w:t>
      </w:r>
      <w:r>
        <w:rPr>
          <w:rFonts w:hint="eastAsia"/>
          <w:sz w:val="24"/>
        </w:rPr>
        <w:t>N</w:t>
      </w:r>
      <w:r>
        <w:rPr>
          <w:sz w:val="24"/>
        </w:rPr>
        <w:t>avier</w:t>
      </w:r>
      <w:r>
        <w:rPr>
          <w:rFonts w:hint="eastAsia"/>
          <w:sz w:val="24"/>
        </w:rPr>
        <w:t>—</w:t>
      </w:r>
      <w:r>
        <w:rPr>
          <w:sz w:val="24"/>
        </w:rPr>
        <w:t>Stokes</w:t>
      </w:r>
      <w:r>
        <w:rPr>
          <w:rFonts w:hint="eastAsia"/>
          <w:sz w:val="24"/>
        </w:rPr>
        <w:t>方程式的连续方程式：</w:t>
      </w:r>
    </w:p>
    <w:p w:rsidR="00F43057" w:rsidRDefault="00F43057" w:rsidP="00F43057">
      <w:pPr>
        <w:adjustRightInd w:val="0"/>
        <w:snapToGrid w:val="0"/>
        <w:spacing w:line="360" w:lineRule="auto"/>
        <w:ind w:firstLine="480"/>
        <w:rPr>
          <w:rFonts w:hint="eastAsia"/>
          <w:sz w:val="24"/>
        </w:rPr>
      </w:pPr>
      <w:r>
        <w:rPr>
          <w:position w:val="-138"/>
          <w:sz w:val="24"/>
        </w:rPr>
        <w:object w:dxaOrig="5319" w:dyaOrig="28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6.25pt;height:2in" o:ole="" fillcolor="window">
            <v:imagedata r:id="rId6" o:title=""/>
          </v:shape>
          <o:OLEObject Type="Embed" ProgID="Equation.3" ShapeID="_x0000_i1025" DrawAspect="Content" ObjectID="_1326023730" r:id="rId7"/>
        </w:objec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 xml:space="preserve"> </w:t>
      </w:r>
      <w:r>
        <w:rPr>
          <w:rFonts w:hint="eastAsia"/>
          <w:sz w:val="24"/>
        </w:rPr>
        <w:t>（</w:t>
      </w:r>
      <w:r>
        <w:rPr>
          <w:rFonts w:hint="eastAsia"/>
          <w:sz w:val="24"/>
        </w:rPr>
        <w:t>5-1</w:t>
      </w:r>
      <w:r>
        <w:rPr>
          <w:rFonts w:hint="eastAsia"/>
          <w:sz w:val="24"/>
        </w:rPr>
        <w:t>）</w:t>
      </w:r>
    </w:p>
    <w:p w:rsidR="00F43057" w:rsidRDefault="00F43057" w:rsidP="00F43057">
      <w:pPr>
        <w:adjustRightInd w:val="0"/>
        <w:snapToGrid w:val="0"/>
        <w:spacing w:line="360" w:lineRule="auto"/>
        <w:rPr>
          <w:rFonts w:hint="eastAsia"/>
          <w:sz w:val="24"/>
        </w:rPr>
      </w:pPr>
      <w:r>
        <w:rPr>
          <w:rFonts w:hint="eastAsia"/>
          <w:sz w:val="24"/>
        </w:rPr>
        <w:t>式中：</w:t>
      </w:r>
      <w:r>
        <w:rPr>
          <w:position w:val="-12"/>
          <w:sz w:val="24"/>
        </w:rPr>
        <w:object w:dxaOrig="279" w:dyaOrig="360">
          <v:shape id="_x0000_i1026" type="#_x0000_t75" style="width:14.25pt;height:18pt" o:ole="" fillcolor="window">
            <v:imagedata r:id="rId8" o:title=""/>
          </v:shape>
          <o:OLEObject Type="Embed" ProgID="Equation.3" ShapeID="_x0000_i1026" DrawAspect="Content" ObjectID="_1326023731" r:id="rId9"/>
        </w:object>
      </w:r>
      <w:r>
        <w:rPr>
          <w:rFonts w:hint="eastAsia"/>
          <w:sz w:val="24"/>
        </w:rPr>
        <w:t>、</w:t>
      </w:r>
      <w:r>
        <w:rPr>
          <w:position w:val="-14"/>
          <w:sz w:val="24"/>
        </w:rPr>
        <w:object w:dxaOrig="279" w:dyaOrig="380">
          <v:shape id="_x0000_i1027" type="#_x0000_t75" style="width:14.25pt;height:18.75pt" o:ole="" fillcolor="window">
            <v:imagedata r:id="rId10" o:title=""/>
          </v:shape>
          <o:OLEObject Type="Embed" ProgID="Equation.3" ShapeID="_x0000_i1027" DrawAspect="Content" ObjectID="_1326023732" r:id="rId11"/>
        </w:object>
      </w:r>
      <w:r>
        <w:rPr>
          <w:rFonts w:hint="eastAsia"/>
          <w:sz w:val="24"/>
        </w:rPr>
        <w:t>、</w:t>
      </w:r>
      <w:r>
        <w:rPr>
          <w:position w:val="-10"/>
          <w:sz w:val="24"/>
        </w:rPr>
        <w:object w:dxaOrig="260" w:dyaOrig="340">
          <v:shape id="_x0000_i1028" type="#_x0000_t75" style="width:12.75pt;height:17.25pt" o:ole="" fillcolor="window">
            <v:imagedata r:id="rId12" o:title=""/>
          </v:shape>
          <o:OLEObject Type="Embed" ProgID="Equation.3" ShapeID="_x0000_i1028" DrawAspect="Content" ObjectID="_1326023733" r:id="rId13"/>
        </w:object>
      </w:r>
      <w:r>
        <w:rPr>
          <w:rFonts w:hint="eastAsia"/>
          <w:sz w:val="24"/>
        </w:rPr>
        <w:t>——速度分量；</w:t>
      </w:r>
    </w:p>
    <w:p w:rsidR="00F43057" w:rsidRDefault="00F43057" w:rsidP="00F43057">
      <w:pPr>
        <w:adjustRightInd w:val="0"/>
        <w:snapToGrid w:val="0"/>
        <w:spacing w:line="360" w:lineRule="auto"/>
        <w:rPr>
          <w:rFonts w:hint="eastAsia"/>
          <w:sz w:val="24"/>
        </w:rPr>
      </w:pPr>
      <w:r>
        <w:rPr>
          <w:rFonts w:hint="eastAsia"/>
          <w:sz w:val="24"/>
        </w:rPr>
        <w:t xml:space="preserve"> </w:t>
      </w:r>
      <w:r>
        <w:rPr>
          <w:sz w:val="24"/>
        </w:rPr>
        <w:t xml:space="preserve"> </w:t>
      </w:r>
      <w:r>
        <w:rPr>
          <w:rFonts w:hint="eastAsia"/>
          <w:sz w:val="24"/>
        </w:rPr>
        <w:t xml:space="preserve">              P</w:t>
      </w:r>
      <w:r>
        <w:rPr>
          <w:rFonts w:hint="eastAsia"/>
          <w:sz w:val="24"/>
        </w:rPr>
        <w:t>——压力；</w:t>
      </w:r>
    </w:p>
    <w:p w:rsidR="00F43057" w:rsidRDefault="00F43057" w:rsidP="00F43057">
      <w:pPr>
        <w:adjustRightInd w:val="0"/>
        <w:snapToGrid w:val="0"/>
        <w:spacing w:line="360" w:lineRule="auto"/>
        <w:rPr>
          <w:rFonts w:hint="eastAsia"/>
          <w:sz w:val="24"/>
        </w:rPr>
      </w:pPr>
      <w:r>
        <w:rPr>
          <w:rFonts w:hint="eastAsia"/>
          <w:sz w:val="24"/>
        </w:rPr>
        <w:t xml:space="preserve"> </w:t>
      </w:r>
      <w:r>
        <w:rPr>
          <w:sz w:val="24"/>
        </w:rPr>
        <w:t xml:space="preserve"> </w:t>
      </w:r>
      <w:r>
        <w:rPr>
          <w:rFonts w:hint="eastAsia"/>
          <w:sz w:val="24"/>
        </w:rPr>
        <w:t xml:space="preserve">       X</w:t>
      </w:r>
      <w:r>
        <w:rPr>
          <w:rFonts w:hint="eastAsia"/>
          <w:sz w:val="24"/>
        </w:rPr>
        <w:t>、</w:t>
      </w:r>
      <w:r>
        <w:rPr>
          <w:rFonts w:hint="eastAsia"/>
          <w:sz w:val="24"/>
        </w:rPr>
        <w:t>Y</w:t>
      </w:r>
      <w:r>
        <w:rPr>
          <w:rFonts w:hint="eastAsia"/>
          <w:sz w:val="24"/>
        </w:rPr>
        <w:t>、</w:t>
      </w:r>
      <w:r>
        <w:rPr>
          <w:rFonts w:hint="eastAsia"/>
          <w:sz w:val="24"/>
        </w:rPr>
        <w:t>Z</w:t>
      </w:r>
      <w:r>
        <w:rPr>
          <w:rFonts w:hint="eastAsia"/>
          <w:sz w:val="24"/>
        </w:rPr>
        <w:t>——单位质量上外力的分量，通常</w:t>
      </w:r>
      <w:r>
        <w:rPr>
          <w:rFonts w:hint="eastAsia"/>
          <w:sz w:val="24"/>
        </w:rPr>
        <w:t>X=0</w:t>
      </w:r>
      <w:r>
        <w:rPr>
          <w:rFonts w:hint="eastAsia"/>
          <w:sz w:val="24"/>
        </w:rPr>
        <w:t>，</w:t>
      </w:r>
      <w:r>
        <w:rPr>
          <w:rFonts w:hint="eastAsia"/>
          <w:sz w:val="24"/>
        </w:rPr>
        <w:t>Y=0</w:t>
      </w:r>
      <w:r>
        <w:rPr>
          <w:rFonts w:hint="eastAsia"/>
          <w:sz w:val="24"/>
        </w:rPr>
        <w:t>，</w:t>
      </w:r>
      <w:r>
        <w:rPr>
          <w:rFonts w:hint="eastAsia"/>
          <w:sz w:val="24"/>
        </w:rPr>
        <w:t>Z=g</w:t>
      </w:r>
      <w:r>
        <w:rPr>
          <w:rFonts w:hint="eastAsia"/>
          <w:sz w:val="24"/>
        </w:rPr>
        <w:t>。</w:t>
      </w:r>
    </w:p>
    <w:p w:rsidR="00F43057" w:rsidRDefault="00F43057" w:rsidP="00F43057">
      <w:pPr>
        <w:adjustRightInd w:val="0"/>
        <w:snapToGrid w:val="0"/>
        <w:spacing w:line="360" w:lineRule="auto"/>
        <w:ind w:firstLine="1200"/>
        <w:rPr>
          <w:rFonts w:hint="eastAsia"/>
          <w:sz w:val="24"/>
        </w:rPr>
      </w:pPr>
      <w:r>
        <w:rPr>
          <w:position w:val="-32"/>
          <w:sz w:val="24"/>
        </w:rPr>
        <w:object w:dxaOrig="2860" w:dyaOrig="760">
          <v:shape id="_x0000_i1029" type="#_x0000_t75" style="width:143.25pt;height:38.25pt" o:ole="" fillcolor="window">
            <v:imagedata r:id="rId14" o:title=""/>
          </v:shape>
          <o:OLEObject Type="Embed" ProgID="Equation.3" ShapeID="_x0000_i1029" DrawAspect="Content" ObjectID="_1326023734" r:id="rId15"/>
        </w:object>
      </w:r>
      <w:r>
        <w:rPr>
          <w:rFonts w:hint="eastAsia"/>
          <w:sz w:val="24"/>
        </w:rPr>
        <w:t xml:space="preserve">     </w:t>
      </w:r>
    </w:p>
    <w:p w:rsidR="00F43057" w:rsidRDefault="00F43057" w:rsidP="00F43057">
      <w:pPr>
        <w:adjustRightInd w:val="0"/>
        <w:snapToGrid w:val="0"/>
        <w:spacing w:line="360" w:lineRule="auto"/>
        <w:ind w:firstLine="480"/>
        <w:rPr>
          <w:rFonts w:hint="eastAsia"/>
          <w:sz w:val="24"/>
        </w:rPr>
      </w:pPr>
      <w:r>
        <w:rPr>
          <w:rFonts w:hint="eastAsia"/>
          <w:sz w:val="24"/>
        </w:rPr>
        <w:t>流体运动体系都服从这一普遍的微分方程式，如二体系相似，则各物理量必成一比例，</w:t>
      </w:r>
      <w:r>
        <w:rPr>
          <w:position w:val="-18"/>
          <w:sz w:val="24"/>
        </w:rPr>
        <w:object w:dxaOrig="840" w:dyaOrig="480">
          <v:shape id="_x0000_i1030" type="#_x0000_t75" style="width:42pt;height:24pt" o:ole="" fillcolor="window">
            <v:imagedata r:id="rId16" o:title=""/>
          </v:shape>
          <o:OLEObject Type="Embed" ProgID="Equation.3" ShapeID="_x0000_i1030" DrawAspect="Content" ObjectID="_1326023735" r:id="rId17"/>
        </w:object>
      </w:r>
      <w:r>
        <w:rPr>
          <w:rFonts w:hint="eastAsia"/>
          <w:sz w:val="24"/>
        </w:rPr>
        <w:t>，</w:t>
      </w:r>
      <w:r>
        <w:rPr>
          <w:position w:val="-18"/>
          <w:sz w:val="24"/>
        </w:rPr>
        <w:object w:dxaOrig="980" w:dyaOrig="480">
          <v:shape id="_x0000_i1031" type="#_x0000_t75" style="width:48.75pt;height:24pt" o:ole="" fillcolor="window">
            <v:imagedata r:id="rId18" o:title=""/>
          </v:shape>
          <o:OLEObject Type="Embed" ProgID="Equation.3" ShapeID="_x0000_i1031" DrawAspect="Content" ObjectID="_1326023736" r:id="rId19"/>
        </w:object>
      </w:r>
      <w:r>
        <w:rPr>
          <w:rFonts w:hint="eastAsia"/>
          <w:sz w:val="24"/>
        </w:rPr>
        <w:t>，</w:t>
      </w:r>
      <w:r>
        <w:rPr>
          <w:position w:val="-18"/>
          <w:sz w:val="24"/>
        </w:rPr>
        <w:object w:dxaOrig="840" w:dyaOrig="480">
          <v:shape id="_x0000_i1032" type="#_x0000_t75" style="width:42pt;height:24pt" o:ole="" fillcolor="window">
            <v:imagedata r:id="rId20" o:title=""/>
          </v:shape>
          <o:OLEObject Type="Embed" ProgID="Equation.3" ShapeID="_x0000_i1032" DrawAspect="Content" ObjectID="_1326023737" r:id="rId21"/>
        </w:object>
      </w:r>
      <w:r>
        <w:rPr>
          <w:sz w:val="24"/>
        </w:rPr>
        <w:t>，</w:t>
      </w:r>
      <w:r>
        <w:rPr>
          <w:rFonts w:hint="eastAsia"/>
          <w:sz w:val="24"/>
        </w:rPr>
        <w:t>……，把这些比数（相似常数）代入方程式后，方程式仍然成立，即：</w:t>
      </w:r>
    </w:p>
    <w:p w:rsidR="00F43057" w:rsidRDefault="00F43057" w:rsidP="00F43057">
      <w:pPr>
        <w:adjustRightInd w:val="0"/>
        <w:snapToGrid w:val="0"/>
        <w:spacing w:line="360" w:lineRule="auto"/>
        <w:rPr>
          <w:sz w:val="24"/>
        </w:rPr>
      </w:pPr>
      <w:r>
        <w:rPr>
          <w:position w:val="-92"/>
          <w:sz w:val="24"/>
        </w:rPr>
        <w:object w:dxaOrig="7900" w:dyaOrig="1960">
          <v:shape id="_x0000_i1033" type="#_x0000_t75" style="width:378pt;height:98.25pt" o:ole="" fillcolor="window">
            <v:imagedata r:id="rId22" o:title=""/>
          </v:shape>
          <o:OLEObject Type="Embed" ProgID="Equation.3" ShapeID="_x0000_i1033" DrawAspect="Content" ObjectID="_1326023738" r:id="rId23"/>
        </w:object>
      </w:r>
      <w:r>
        <w:rPr>
          <w:rFonts w:hint="eastAsia"/>
          <w:sz w:val="24"/>
        </w:rPr>
        <w:t>（</w:t>
      </w:r>
      <w:r>
        <w:rPr>
          <w:rFonts w:hint="eastAsia"/>
          <w:sz w:val="24"/>
        </w:rPr>
        <w:t>5-2</w:t>
      </w:r>
      <w:r>
        <w:rPr>
          <w:rFonts w:hint="eastAsia"/>
          <w:sz w:val="24"/>
        </w:rPr>
        <w:t>）</w:t>
      </w:r>
    </w:p>
    <w:p w:rsidR="00F43057" w:rsidRDefault="00F43057" w:rsidP="00F43057">
      <w:pPr>
        <w:adjustRightInd w:val="0"/>
        <w:snapToGrid w:val="0"/>
        <w:spacing w:line="360" w:lineRule="auto"/>
        <w:jc w:val="center"/>
        <w:rPr>
          <w:rFonts w:hint="eastAsia"/>
          <w:sz w:val="24"/>
        </w:rPr>
      </w:pPr>
      <w:r>
        <w:rPr>
          <w:rFonts w:hint="eastAsia"/>
          <w:sz w:val="24"/>
        </w:rPr>
        <w:t xml:space="preserve">   </w:t>
      </w:r>
      <w:r>
        <w:rPr>
          <w:rFonts w:hint="eastAsia"/>
          <w:sz w:val="24"/>
        </w:rPr>
        <w:t>从（</w:t>
      </w:r>
      <w:r>
        <w:rPr>
          <w:rFonts w:hint="eastAsia"/>
          <w:sz w:val="24"/>
        </w:rPr>
        <w:t>5-2</w:t>
      </w:r>
      <w:r>
        <w:rPr>
          <w:rFonts w:hint="eastAsia"/>
          <w:sz w:val="24"/>
        </w:rPr>
        <w:t>）式中可见，只要保持其连续性，连续方程对二流动体系的相似在各量的比数中就不提出限制条件。在纳维埃—斯托克司方程中，各项都乘一系数，如方程继续成立，这些系数都应相等：</w:t>
      </w:r>
    </w:p>
    <w:p w:rsidR="00F43057" w:rsidRDefault="00F43057" w:rsidP="00F43057">
      <w:pPr>
        <w:adjustRightInd w:val="0"/>
        <w:snapToGrid w:val="0"/>
        <w:spacing w:line="360" w:lineRule="auto"/>
        <w:ind w:firstLine="720"/>
        <w:rPr>
          <w:rFonts w:hint="eastAsia"/>
          <w:sz w:val="24"/>
        </w:rPr>
      </w:pPr>
      <w:r>
        <w:rPr>
          <w:position w:val="-34"/>
          <w:sz w:val="24"/>
        </w:rPr>
        <w:object w:dxaOrig="3060" w:dyaOrig="760">
          <v:shape id="_x0000_i1034" type="#_x0000_t75" style="width:153pt;height:38.25pt" o:ole="" fillcolor="window">
            <v:imagedata r:id="rId24" o:title=""/>
          </v:shape>
          <o:OLEObject Type="Embed" ProgID="Equation.3" ShapeID="_x0000_i1034" DrawAspect="Content" ObjectID="_1326023739" r:id="rId25"/>
        </w:object>
      </w:r>
      <w:r>
        <w:rPr>
          <w:rFonts w:hint="eastAsia"/>
          <w:sz w:val="24"/>
        </w:rPr>
        <w:t xml:space="preserve">    </w:t>
      </w:r>
      <w:r>
        <w:rPr>
          <w:sz w:val="24"/>
        </w:rPr>
        <w:t xml:space="preserve">                          </w:t>
      </w:r>
      <w:r>
        <w:rPr>
          <w:rFonts w:hint="eastAsia"/>
          <w:sz w:val="24"/>
        </w:rPr>
        <w:t xml:space="preserve">   </w:t>
      </w:r>
      <w:r>
        <w:rPr>
          <w:rFonts w:hint="eastAsia"/>
          <w:sz w:val="24"/>
        </w:rPr>
        <w:t>（</w:t>
      </w:r>
      <w:r>
        <w:rPr>
          <w:rFonts w:hint="eastAsia"/>
          <w:sz w:val="24"/>
        </w:rPr>
        <w:t>5-3</w:t>
      </w:r>
      <w:r>
        <w:rPr>
          <w:rFonts w:hint="eastAsia"/>
          <w:sz w:val="24"/>
        </w:rPr>
        <w:t>）</w:t>
      </w:r>
    </w:p>
    <w:p w:rsidR="00F43057" w:rsidRDefault="00F43057" w:rsidP="00F43057">
      <w:pPr>
        <w:adjustRightInd w:val="0"/>
        <w:snapToGrid w:val="0"/>
        <w:spacing w:line="360" w:lineRule="auto"/>
        <w:rPr>
          <w:rFonts w:hint="eastAsia"/>
          <w:sz w:val="24"/>
        </w:rPr>
      </w:pPr>
      <w:r>
        <w:rPr>
          <w:rFonts w:hint="eastAsia"/>
          <w:sz w:val="24"/>
        </w:rPr>
        <w:t>式（</w:t>
      </w:r>
      <w:r>
        <w:rPr>
          <w:rFonts w:hint="eastAsia"/>
          <w:sz w:val="24"/>
        </w:rPr>
        <w:t>5-3</w:t>
      </w:r>
      <w:r>
        <w:rPr>
          <w:rFonts w:hint="eastAsia"/>
          <w:sz w:val="24"/>
        </w:rPr>
        <w:t>）中各项除以</w:t>
      </w:r>
      <w:r>
        <w:rPr>
          <w:position w:val="-24"/>
          <w:sz w:val="24"/>
        </w:rPr>
        <w:object w:dxaOrig="660" w:dyaOrig="580">
          <v:shape id="_x0000_i1035" type="#_x0000_t75" style="width:33pt;height:29.25pt" o:ole="" fillcolor="window">
            <v:imagedata r:id="rId26" o:title=""/>
          </v:shape>
          <o:OLEObject Type="Embed" ProgID="Equation.3" ShapeID="_x0000_i1035" DrawAspect="Content" ObjectID="_1326023740" r:id="rId27"/>
        </w:object>
      </w:r>
      <w:r>
        <w:rPr>
          <w:rFonts w:hint="eastAsia"/>
          <w:sz w:val="24"/>
        </w:rPr>
        <w:t xml:space="preserve"> </w:t>
      </w:r>
      <w:r>
        <w:rPr>
          <w:rFonts w:hint="eastAsia"/>
          <w:sz w:val="24"/>
        </w:rPr>
        <w:t>则：</w:t>
      </w:r>
    </w:p>
    <w:p w:rsidR="00F43057" w:rsidRDefault="00F43057" w:rsidP="00F43057">
      <w:pPr>
        <w:adjustRightInd w:val="0"/>
        <w:snapToGrid w:val="0"/>
        <w:spacing w:line="360" w:lineRule="auto"/>
        <w:ind w:firstLine="720"/>
        <w:rPr>
          <w:rFonts w:hint="eastAsia"/>
          <w:sz w:val="24"/>
        </w:rPr>
      </w:pPr>
      <w:r>
        <w:rPr>
          <w:position w:val="-34"/>
          <w:sz w:val="24"/>
        </w:rPr>
        <w:object w:dxaOrig="3300" w:dyaOrig="760">
          <v:shape id="_x0000_i1036" type="#_x0000_t75" style="width:165pt;height:38.25pt" o:ole="" fillcolor="window">
            <v:imagedata r:id="rId28" o:title=""/>
          </v:shape>
          <o:OLEObject Type="Embed" ProgID="Equation.3" ShapeID="_x0000_i1036" DrawAspect="Content" ObjectID="_1326023741" r:id="rId29"/>
        </w:object>
      </w:r>
      <w:r>
        <w:rPr>
          <w:rFonts w:hint="eastAsia"/>
          <w:sz w:val="24"/>
        </w:rPr>
        <w:t xml:space="preserve">   </w:t>
      </w:r>
      <w:r>
        <w:rPr>
          <w:sz w:val="24"/>
        </w:rPr>
        <w:t xml:space="preserve">                          </w:t>
      </w:r>
      <w:r>
        <w:rPr>
          <w:rFonts w:hint="eastAsia"/>
          <w:sz w:val="24"/>
        </w:rPr>
        <w:t xml:space="preserve">  </w:t>
      </w:r>
      <w:r>
        <w:rPr>
          <w:rFonts w:hint="eastAsia"/>
          <w:sz w:val="24"/>
        </w:rPr>
        <w:t>（</w:t>
      </w:r>
      <w:r>
        <w:rPr>
          <w:rFonts w:hint="eastAsia"/>
          <w:sz w:val="24"/>
        </w:rPr>
        <w:t>5-4</w:t>
      </w:r>
      <w:r>
        <w:rPr>
          <w:rFonts w:hint="eastAsia"/>
          <w:sz w:val="24"/>
        </w:rPr>
        <w:t>）</w:t>
      </w:r>
    </w:p>
    <w:p w:rsidR="00F43057" w:rsidRDefault="00F43057" w:rsidP="00F43057">
      <w:pPr>
        <w:adjustRightInd w:val="0"/>
        <w:snapToGrid w:val="0"/>
        <w:spacing w:line="360" w:lineRule="auto"/>
        <w:ind w:firstLine="480"/>
        <w:rPr>
          <w:rFonts w:hint="eastAsia"/>
          <w:sz w:val="24"/>
        </w:rPr>
      </w:pPr>
      <w:r>
        <w:rPr>
          <w:rFonts w:hint="eastAsia"/>
          <w:sz w:val="24"/>
        </w:rPr>
        <w:t>流体运动中</w:t>
      </w:r>
      <w:r>
        <w:rPr>
          <w:rFonts w:hint="eastAsia"/>
          <w:sz w:val="24"/>
        </w:rPr>
        <w:t>7</w:t>
      </w:r>
      <w:r>
        <w:rPr>
          <w:rFonts w:hint="eastAsia"/>
          <w:sz w:val="24"/>
        </w:rPr>
        <w:t>个主要变量</w:t>
      </w:r>
      <w:r>
        <w:rPr>
          <w:rFonts w:hint="eastAsia"/>
          <w:sz w:val="24"/>
        </w:rPr>
        <w:t>L</w:t>
      </w:r>
      <w:r>
        <w:rPr>
          <w:rFonts w:hint="eastAsia"/>
          <w:sz w:val="24"/>
        </w:rPr>
        <w:t>、</w:t>
      </w:r>
      <w:r>
        <w:rPr>
          <w:rFonts w:hint="eastAsia"/>
          <w:sz w:val="24"/>
        </w:rPr>
        <w:t>t</w:t>
      </w:r>
      <w:r>
        <w:rPr>
          <w:rFonts w:hint="eastAsia"/>
          <w:sz w:val="24"/>
        </w:rPr>
        <w:t>、υ、</w:t>
      </w:r>
      <w:r>
        <w:rPr>
          <w:sz w:val="24"/>
        </w:rPr>
        <w:t>g</w:t>
      </w:r>
      <w:r>
        <w:rPr>
          <w:rFonts w:hint="eastAsia"/>
          <w:sz w:val="24"/>
        </w:rPr>
        <w:t>、</w:t>
      </w:r>
      <w:r>
        <w:rPr>
          <w:sz w:val="24"/>
        </w:rPr>
        <w:t>p</w:t>
      </w:r>
      <w:r>
        <w:rPr>
          <w:rFonts w:hint="eastAsia"/>
          <w:sz w:val="24"/>
        </w:rPr>
        <w:t>、ρ、</w:t>
      </w:r>
      <w:r>
        <w:rPr>
          <w:rFonts w:hint="eastAsia"/>
          <w:sz w:val="24"/>
        </w:rPr>
        <w:t>V</w:t>
      </w:r>
      <w:r>
        <w:rPr>
          <w:rFonts w:hint="eastAsia"/>
          <w:sz w:val="24"/>
        </w:rPr>
        <w:t>在两相似体系中的比例常数不能随意指定，而必须遵从上述关系式，才能保持相似。现有</w:t>
      </w:r>
      <w:r>
        <w:rPr>
          <w:rFonts w:hint="eastAsia"/>
          <w:sz w:val="24"/>
        </w:rPr>
        <w:t>7</w:t>
      </w:r>
      <w:r>
        <w:rPr>
          <w:rFonts w:hint="eastAsia"/>
          <w:sz w:val="24"/>
        </w:rPr>
        <w:t>个变量，</w:t>
      </w:r>
      <w:r>
        <w:rPr>
          <w:rFonts w:hint="eastAsia"/>
          <w:sz w:val="24"/>
        </w:rPr>
        <w:t>4</w:t>
      </w:r>
      <w:r>
        <w:rPr>
          <w:rFonts w:hint="eastAsia"/>
          <w:sz w:val="24"/>
        </w:rPr>
        <w:t>个关系式，因此我们能自行决定或假设的比例数只有</w:t>
      </w:r>
      <w:r>
        <w:rPr>
          <w:rFonts w:hint="eastAsia"/>
          <w:sz w:val="24"/>
        </w:rPr>
        <w:t>3</w:t>
      </w:r>
      <w:r>
        <w:rPr>
          <w:rFonts w:hint="eastAsia"/>
          <w:sz w:val="24"/>
        </w:rPr>
        <w:t>个，其余只能从这些关系式求出。</w:t>
      </w:r>
    </w:p>
    <w:p w:rsidR="00F43057" w:rsidRDefault="00F43057" w:rsidP="00F43057">
      <w:pPr>
        <w:adjustRightInd w:val="0"/>
        <w:snapToGrid w:val="0"/>
        <w:spacing w:line="360" w:lineRule="auto"/>
        <w:ind w:firstLine="480"/>
        <w:rPr>
          <w:rFonts w:hint="eastAsia"/>
          <w:sz w:val="24"/>
        </w:rPr>
      </w:pPr>
      <w:r>
        <w:rPr>
          <w:rFonts w:hint="eastAsia"/>
          <w:sz w:val="24"/>
        </w:rPr>
        <w:t>如果将</w:t>
      </w:r>
      <w:r>
        <w:rPr>
          <w:sz w:val="24"/>
        </w:rPr>
        <w:t>(</w:t>
      </w:r>
      <w:r>
        <w:rPr>
          <w:rFonts w:hint="eastAsia"/>
          <w:sz w:val="24"/>
        </w:rPr>
        <w:t>5-4</w:t>
      </w:r>
      <w:r>
        <w:rPr>
          <w:sz w:val="24"/>
        </w:rPr>
        <w:t>)</w:t>
      </w:r>
      <w:r>
        <w:rPr>
          <w:rFonts w:hint="eastAsia"/>
          <w:sz w:val="24"/>
        </w:rPr>
        <w:t>式改写为相似准数，则得：</w:t>
      </w:r>
    </w:p>
    <w:p w:rsidR="00F43057" w:rsidRDefault="00F43057" w:rsidP="00F43057">
      <w:pPr>
        <w:adjustRightInd w:val="0"/>
        <w:snapToGrid w:val="0"/>
        <w:spacing w:line="360" w:lineRule="auto"/>
        <w:ind w:firstLine="720"/>
        <w:rPr>
          <w:rFonts w:hint="eastAsia"/>
          <w:sz w:val="24"/>
        </w:rPr>
      </w:pPr>
      <w:r>
        <w:rPr>
          <w:position w:val="-30"/>
          <w:sz w:val="24"/>
        </w:rPr>
        <w:object w:dxaOrig="5060" w:dyaOrig="720">
          <v:shape id="_x0000_i1037" type="#_x0000_t75" style="width:252.75pt;height:36pt" o:ole="" fillcolor="window">
            <v:imagedata r:id="rId30" o:title=""/>
          </v:shape>
          <o:OLEObject Type="Embed" ProgID="Equation.3" ShapeID="_x0000_i1037" DrawAspect="Content" ObjectID="_1326023742" r:id="rId31"/>
        </w:object>
      </w:r>
    </w:p>
    <w:p w:rsidR="00F43057" w:rsidRDefault="00F43057" w:rsidP="00F43057">
      <w:pPr>
        <w:adjustRightInd w:val="0"/>
        <w:snapToGrid w:val="0"/>
        <w:spacing w:line="360" w:lineRule="auto"/>
        <w:ind w:firstLine="480"/>
        <w:rPr>
          <w:rFonts w:hint="eastAsia"/>
          <w:sz w:val="24"/>
        </w:rPr>
      </w:pPr>
      <w:r>
        <w:rPr>
          <w:rFonts w:hint="eastAsia"/>
          <w:sz w:val="24"/>
        </w:rPr>
        <w:t>不考虑流体表面张力和弹性，按牛顿普遍相似律及因次分析方法，可得：</w:t>
      </w:r>
    </w:p>
    <w:p w:rsidR="00F43057" w:rsidRDefault="00F43057" w:rsidP="00F43057">
      <w:pPr>
        <w:adjustRightInd w:val="0"/>
        <w:snapToGrid w:val="0"/>
        <w:spacing w:line="360" w:lineRule="auto"/>
        <w:ind w:firstLine="480"/>
        <w:rPr>
          <w:rFonts w:hint="eastAsia"/>
          <w:sz w:val="24"/>
        </w:rPr>
      </w:pPr>
      <w:r>
        <w:rPr>
          <w:rFonts w:hint="eastAsia"/>
          <w:sz w:val="24"/>
        </w:rPr>
        <w:t xml:space="preserve">    </w:t>
      </w:r>
      <w:r>
        <w:rPr>
          <w:position w:val="-24"/>
          <w:sz w:val="24"/>
        </w:rPr>
        <w:object w:dxaOrig="940" w:dyaOrig="620">
          <v:shape id="_x0000_i1038" type="#_x0000_t75" style="width:47.25pt;height:30.75pt" o:ole="" fillcolor="window">
            <v:imagedata r:id="rId32" o:title=""/>
          </v:shape>
          <o:OLEObject Type="Embed" ProgID="Equation.3" ShapeID="_x0000_i1038" DrawAspect="Content" ObjectID="_1326023743" r:id="rId33"/>
        </w:object>
      </w:r>
      <w:r>
        <w:rPr>
          <w:rFonts w:hint="eastAsia"/>
          <w:sz w:val="24"/>
        </w:rPr>
        <w:t xml:space="preserve">  </w:t>
      </w:r>
      <w:r>
        <w:rPr>
          <w:rFonts w:hint="eastAsia"/>
          <w:sz w:val="24"/>
        </w:rPr>
        <w:t>谐时准则，斯特罗哈尔数（</w:t>
      </w:r>
      <w:r>
        <w:rPr>
          <w:rFonts w:hint="eastAsia"/>
          <w:sz w:val="24"/>
        </w:rPr>
        <w:t>St</w:t>
      </w:r>
      <w:r>
        <w:rPr>
          <w:sz w:val="24"/>
        </w:rPr>
        <w:t>r</w:t>
      </w:r>
      <w:r>
        <w:rPr>
          <w:rFonts w:hint="eastAsia"/>
          <w:sz w:val="24"/>
        </w:rPr>
        <w:t>o</w:t>
      </w:r>
      <w:r>
        <w:rPr>
          <w:sz w:val="24"/>
        </w:rPr>
        <w:t>uhal</w:t>
      </w:r>
      <w:r>
        <w:rPr>
          <w:rFonts w:hint="eastAsia"/>
          <w:sz w:val="24"/>
        </w:rPr>
        <w:t xml:space="preserve"> Number</w:t>
      </w:r>
      <w:r>
        <w:rPr>
          <w:rFonts w:hint="eastAsia"/>
          <w:sz w:val="24"/>
        </w:rPr>
        <w:t>）</w:t>
      </w:r>
    </w:p>
    <w:p w:rsidR="00F43057" w:rsidRDefault="00F43057" w:rsidP="00F43057">
      <w:pPr>
        <w:adjustRightInd w:val="0"/>
        <w:snapToGrid w:val="0"/>
        <w:spacing w:line="360" w:lineRule="auto"/>
        <w:ind w:firstLine="480"/>
        <w:rPr>
          <w:rFonts w:hint="eastAsia"/>
          <w:sz w:val="24"/>
        </w:rPr>
      </w:pPr>
      <w:r>
        <w:rPr>
          <w:rFonts w:hint="eastAsia"/>
          <w:sz w:val="24"/>
        </w:rPr>
        <w:t xml:space="preserve">    </w:t>
      </w:r>
      <w:r>
        <w:rPr>
          <w:position w:val="-30"/>
          <w:sz w:val="24"/>
        </w:rPr>
        <w:object w:dxaOrig="980" w:dyaOrig="720">
          <v:shape id="_x0000_i1039" type="#_x0000_t75" style="width:48.75pt;height:36pt" o:ole="" fillcolor="window">
            <v:imagedata r:id="rId34" o:title=""/>
          </v:shape>
          <o:OLEObject Type="Embed" ProgID="Equation.3" ShapeID="_x0000_i1039" DrawAspect="Content" ObjectID="_1326023744" r:id="rId35"/>
        </w:object>
      </w:r>
      <w:r>
        <w:rPr>
          <w:rFonts w:hint="eastAsia"/>
          <w:sz w:val="24"/>
        </w:rPr>
        <w:t xml:space="preserve">  </w:t>
      </w:r>
      <w:r>
        <w:rPr>
          <w:rFonts w:hint="eastAsia"/>
          <w:sz w:val="24"/>
        </w:rPr>
        <w:t>重力相似准则，佛汝德数（</w:t>
      </w:r>
      <w:r>
        <w:rPr>
          <w:rFonts w:hint="eastAsia"/>
          <w:sz w:val="24"/>
        </w:rPr>
        <w:t>Freud Number</w:t>
      </w:r>
      <w:r>
        <w:rPr>
          <w:rFonts w:hint="eastAsia"/>
          <w:sz w:val="24"/>
        </w:rPr>
        <w:t>）</w:t>
      </w:r>
    </w:p>
    <w:p w:rsidR="00F43057" w:rsidRDefault="00F43057" w:rsidP="00F43057">
      <w:pPr>
        <w:adjustRightInd w:val="0"/>
        <w:snapToGrid w:val="0"/>
        <w:spacing w:line="360" w:lineRule="auto"/>
        <w:ind w:firstLine="480"/>
        <w:rPr>
          <w:rFonts w:hint="eastAsia"/>
          <w:sz w:val="24"/>
        </w:rPr>
      </w:pPr>
      <w:r>
        <w:rPr>
          <w:rFonts w:hint="eastAsia"/>
          <w:sz w:val="24"/>
        </w:rPr>
        <w:lastRenderedPageBreak/>
        <w:t xml:space="preserve">    </w:t>
      </w:r>
      <w:r>
        <w:rPr>
          <w:position w:val="-24"/>
          <w:sz w:val="24"/>
        </w:rPr>
        <w:object w:dxaOrig="1160" w:dyaOrig="620">
          <v:shape id="_x0000_i1040" type="#_x0000_t75" style="width:57.75pt;height:30.75pt" o:ole="" fillcolor="window">
            <v:imagedata r:id="rId36" o:title=""/>
          </v:shape>
          <o:OLEObject Type="Embed" ProgID="Equation.3" ShapeID="_x0000_i1040" DrawAspect="Content" ObjectID="_1326023745" r:id="rId37"/>
        </w:object>
      </w:r>
      <w:r>
        <w:rPr>
          <w:rFonts w:hint="eastAsia"/>
          <w:sz w:val="24"/>
        </w:rPr>
        <w:t xml:space="preserve"> </w:t>
      </w:r>
      <w:r>
        <w:rPr>
          <w:rFonts w:hint="eastAsia"/>
          <w:sz w:val="24"/>
        </w:rPr>
        <w:t>内摩擦力相似准则，雷诺数（</w:t>
      </w:r>
      <w:r>
        <w:rPr>
          <w:rFonts w:hint="eastAsia"/>
          <w:sz w:val="24"/>
        </w:rPr>
        <w:t>Reynolds Number</w:t>
      </w:r>
      <w:r>
        <w:rPr>
          <w:rFonts w:hint="eastAsia"/>
          <w:sz w:val="24"/>
        </w:rPr>
        <w:t>）</w:t>
      </w:r>
    </w:p>
    <w:p w:rsidR="00F43057" w:rsidRDefault="00F43057" w:rsidP="00F43057">
      <w:pPr>
        <w:adjustRightInd w:val="0"/>
        <w:snapToGrid w:val="0"/>
        <w:spacing w:line="360" w:lineRule="auto"/>
        <w:ind w:firstLine="480"/>
        <w:rPr>
          <w:rFonts w:hint="eastAsia"/>
          <w:sz w:val="24"/>
        </w:rPr>
      </w:pPr>
      <w:r>
        <w:rPr>
          <w:rFonts w:hint="eastAsia"/>
          <w:sz w:val="24"/>
        </w:rPr>
        <w:t xml:space="preserve">     </w:t>
      </w:r>
      <w:r>
        <w:rPr>
          <w:position w:val="-30"/>
          <w:sz w:val="24"/>
        </w:rPr>
        <w:object w:dxaOrig="1100" w:dyaOrig="680">
          <v:shape id="_x0000_i1041" type="#_x0000_t75" style="width:54.75pt;height:33.75pt" o:ole="" fillcolor="window">
            <v:imagedata r:id="rId38" o:title=""/>
          </v:shape>
          <o:OLEObject Type="Embed" ProgID="Equation.3" ShapeID="_x0000_i1041" DrawAspect="Content" ObjectID="_1326023746" r:id="rId39"/>
        </w:object>
      </w:r>
      <w:r>
        <w:rPr>
          <w:rFonts w:hint="eastAsia"/>
          <w:sz w:val="24"/>
        </w:rPr>
        <w:t xml:space="preserve"> </w:t>
      </w:r>
      <w:r>
        <w:rPr>
          <w:rFonts w:hint="eastAsia"/>
          <w:sz w:val="24"/>
        </w:rPr>
        <w:t>压力相似准则，欧拉数（</w:t>
      </w:r>
      <w:r>
        <w:rPr>
          <w:rFonts w:hint="eastAsia"/>
          <w:sz w:val="24"/>
        </w:rPr>
        <w:t>Euler Number</w:t>
      </w:r>
      <w:r>
        <w:rPr>
          <w:rFonts w:hint="eastAsia"/>
          <w:sz w:val="24"/>
        </w:rPr>
        <w:t>）</w:t>
      </w:r>
    </w:p>
    <w:p w:rsidR="00F43057" w:rsidRDefault="00F43057" w:rsidP="00F43057">
      <w:pPr>
        <w:pStyle w:val="a3"/>
        <w:rPr>
          <w:rFonts w:hint="eastAsia"/>
        </w:rPr>
      </w:pPr>
      <w:r>
        <w:rPr>
          <w:rFonts w:hint="eastAsia"/>
        </w:rPr>
        <w:t>正常工况下，公路隧道内的通风工况可看作定常流动，则反映时间相似关系的斯特罗哈尔准则不起作用；对于沿隧道纵向的空气运动，重力影响远小于内摩擦力，表示重力相似关系的佛汝德准则可不予考虑，而反映压力相似关系的欧拉准则是相似运动的必然结果，只是一个非定型准则；故只有表示内摩擦力相似关系的雷诺准则是气流相似的唯一定型准则。</w:t>
      </w:r>
    </w:p>
    <w:p w:rsidR="00F43057" w:rsidRDefault="00F43057" w:rsidP="00F43057">
      <w:pPr>
        <w:adjustRightInd w:val="0"/>
        <w:snapToGrid w:val="0"/>
        <w:spacing w:line="360" w:lineRule="auto"/>
        <w:ind w:firstLine="480"/>
        <w:rPr>
          <w:rFonts w:hint="eastAsia"/>
          <w:sz w:val="24"/>
        </w:rPr>
      </w:pPr>
      <w:r>
        <w:rPr>
          <w:rFonts w:hint="eastAsia"/>
          <w:sz w:val="24"/>
        </w:rPr>
        <w:t>因此，为了保持模型与原型的相似，两个流动体系之间必须满足以下关系式：</w:t>
      </w:r>
    </w:p>
    <w:p w:rsidR="00F43057" w:rsidRDefault="00F43057" w:rsidP="00F43057">
      <w:pPr>
        <w:adjustRightInd w:val="0"/>
        <w:snapToGrid w:val="0"/>
        <w:spacing w:line="360" w:lineRule="auto"/>
        <w:ind w:firstLine="480"/>
        <w:jc w:val="center"/>
        <w:rPr>
          <w:rFonts w:hint="eastAsia"/>
          <w:sz w:val="24"/>
        </w:rPr>
      </w:pPr>
      <w:r>
        <w:rPr>
          <w:rFonts w:hint="eastAsia"/>
          <w:sz w:val="24"/>
        </w:rPr>
        <w:t xml:space="preserve">                   </w:t>
      </w:r>
      <w:r>
        <w:rPr>
          <w:position w:val="-10"/>
          <w:sz w:val="24"/>
        </w:rPr>
        <w:object w:dxaOrig="1400" w:dyaOrig="340">
          <v:shape id="_x0000_i1042" type="#_x0000_t75" style="width:69.75pt;height:17.25pt" o:ole="">
            <v:imagedata r:id="rId40" o:title=""/>
          </v:shape>
          <o:OLEObject Type="Embed" ProgID="Equation.3" ShapeID="_x0000_i1042" DrawAspect="Content" ObjectID="_1326023747" r:id="rId41"/>
        </w:object>
      </w:r>
      <w:r>
        <w:rPr>
          <w:rFonts w:hint="eastAsia"/>
          <w:sz w:val="24"/>
        </w:rPr>
        <w:t xml:space="preserve">                           </w:t>
      </w:r>
      <w:r>
        <w:rPr>
          <w:rFonts w:hint="eastAsia"/>
          <w:sz w:val="24"/>
        </w:rPr>
        <w:t>（</w:t>
      </w:r>
      <w:r>
        <w:rPr>
          <w:rFonts w:hint="eastAsia"/>
          <w:sz w:val="24"/>
        </w:rPr>
        <w:t>5-5</w:t>
      </w:r>
      <w:r>
        <w:rPr>
          <w:rFonts w:hint="eastAsia"/>
          <w:sz w:val="24"/>
        </w:rPr>
        <w:t>）</w:t>
      </w:r>
    </w:p>
    <w:p w:rsidR="00F43057" w:rsidRDefault="00F43057" w:rsidP="00F43057">
      <w:pPr>
        <w:adjustRightInd w:val="0"/>
        <w:snapToGrid w:val="0"/>
        <w:spacing w:line="360" w:lineRule="auto"/>
        <w:ind w:firstLine="480"/>
        <w:rPr>
          <w:rFonts w:hint="eastAsia"/>
          <w:sz w:val="24"/>
        </w:rPr>
      </w:pPr>
      <w:r>
        <w:rPr>
          <w:rFonts w:hint="eastAsia"/>
          <w:sz w:val="24"/>
        </w:rPr>
        <w:t>另外，由流体力学中可知，管中层流的流速分布为抛物线形，即</w:t>
      </w:r>
    </w:p>
    <w:p w:rsidR="00F43057" w:rsidRDefault="00F43057" w:rsidP="00F43057">
      <w:pPr>
        <w:adjustRightInd w:val="0"/>
        <w:snapToGrid w:val="0"/>
        <w:spacing w:line="360" w:lineRule="auto"/>
        <w:ind w:firstLine="1440"/>
        <w:rPr>
          <w:rFonts w:hint="eastAsia"/>
          <w:sz w:val="24"/>
        </w:rPr>
      </w:pPr>
      <w:r>
        <w:rPr>
          <w:rFonts w:hint="eastAsia"/>
          <w:sz w:val="24"/>
        </w:rPr>
        <w:t xml:space="preserve">            </w:t>
      </w:r>
      <w:r>
        <w:rPr>
          <w:position w:val="-30"/>
          <w:sz w:val="24"/>
        </w:rPr>
        <w:object w:dxaOrig="1640" w:dyaOrig="720">
          <v:shape id="_x0000_i1043" type="#_x0000_t75" style="width:81.75pt;height:36pt" o:ole="" fillcolor="window">
            <v:imagedata r:id="rId42" o:title=""/>
          </v:shape>
          <o:OLEObject Type="Embed" ProgID="Equation.3" ShapeID="_x0000_i1043" DrawAspect="Content" ObjectID="_1326023748" r:id="rId43"/>
        </w:object>
      </w:r>
      <w:r>
        <w:rPr>
          <w:rFonts w:hint="eastAsia"/>
          <w:sz w:val="24"/>
        </w:rPr>
        <w:t xml:space="preserve">                        </w:t>
      </w:r>
      <w:r>
        <w:rPr>
          <w:rFonts w:hint="eastAsia"/>
          <w:sz w:val="24"/>
        </w:rPr>
        <w:t>（</w:t>
      </w:r>
      <w:r>
        <w:rPr>
          <w:rFonts w:hint="eastAsia"/>
          <w:sz w:val="24"/>
        </w:rPr>
        <w:t>5-6</w:t>
      </w:r>
      <w:r>
        <w:rPr>
          <w:rFonts w:hint="eastAsia"/>
          <w:sz w:val="24"/>
        </w:rPr>
        <w:t>）</w:t>
      </w:r>
    </w:p>
    <w:p w:rsidR="00F43057" w:rsidRDefault="00F43057" w:rsidP="00F43057">
      <w:pPr>
        <w:adjustRightInd w:val="0"/>
        <w:snapToGrid w:val="0"/>
        <w:spacing w:line="360" w:lineRule="auto"/>
        <w:ind w:firstLine="480"/>
        <w:rPr>
          <w:rFonts w:hint="eastAsia"/>
          <w:sz w:val="24"/>
        </w:rPr>
      </w:pPr>
      <w:r>
        <w:rPr>
          <w:rFonts w:hint="eastAsia"/>
          <w:sz w:val="24"/>
        </w:rPr>
        <w:t>式中</w:t>
      </w:r>
      <w:r>
        <w:rPr>
          <w:rFonts w:hint="eastAsia"/>
          <w:sz w:val="24"/>
        </w:rPr>
        <w:t>V</w:t>
      </w:r>
      <w:r>
        <w:rPr>
          <w:rFonts w:hint="eastAsia"/>
          <w:sz w:val="24"/>
        </w:rPr>
        <w:t>为距中心</w:t>
      </w:r>
      <w:r>
        <w:rPr>
          <w:sz w:val="24"/>
        </w:rPr>
        <w:t>y</w:t>
      </w:r>
      <w:r>
        <w:rPr>
          <w:rFonts w:hint="eastAsia"/>
          <w:sz w:val="24"/>
        </w:rPr>
        <w:t>处的流速，</w:t>
      </w:r>
      <w:r>
        <w:rPr>
          <w:sz w:val="24"/>
        </w:rPr>
        <w:t>r</w:t>
      </w:r>
      <w:r>
        <w:rPr>
          <w:sz w:val="24"/>
          <w:vertAlign w:val="subscript"/>
        </w:rPr>
        <w:t>o</w:t>
      </w:r>
      <w:r>
        <w:rPr>
          <w:rFonts w:hint="eastAsia"/>
          <w:sz w:val="24"/>
        </w:rPr>
        <w:t>为管子半径，</w:t>
      </w:r>
      <w:r>
        <w:rPr>
          <w:rFonts w:hint="eastAsia"/>
          <w:sz w:val="24"/>
        </w:rPr>
        <w:t>V</w:t>
      </w:r>
      <w:r>
        <w:rPr>
          <w:sz w:val="24"/>
          <w:vertAlign w:val="subscript"/>
        </w:rPr>
        <w:t>max</w:t>
      </w:r>
      <w:r>
        <w:rPr>
          <w:rFonts w:hint="eastAsia"/>
          <w:sz w:val="24"/>
        </w:rPr>
        <w:t>为管心最大流速。如几何相似，如几何相似，即（</w:t>
      </w:r>
      <w:r>
        <w:rPr>
          <w:sz w:val="24"/>
        </w:rPr>
        <w:t>r</w:t>
      </w:r>
      <w:r>
        <w:rPr>
          <w:sz w:val="24"/>
          <w:vertAlign w:val="subscript"/>
        </w:rPr>
        <w:t>0</w:t>
      </w:r>
      <w:r>
        <w:rPr>
          <w:sz w:val="24"/>
        </w:rPr>
        <w:t>/y</w:t>
      </w:r>
      <w:r>
        <w:rPr>
          <w:rFonts w:hint="eastAsia"/>
          <w:sz w:val="24"/>
        </w:rPr>
        <w:t>）</w:t>
      </w:r>
      <w:r>
        <w:rPr>
          <w:sz w:val="24"/>
          <w:vertAlign w:val="subscript"/>
        </w:rPr>
        <w:t>p</w:t>
      </w:r>
      <w:r>
        <w:rPr>
          <w:rFonts w:hint="eastAsia"/>
          <w:sz w:val="24"/>
        </w:rPr>
        <w:t>=</w:t>
      </w:r>
      <w:r>
        <w:rPr>
          <w:rFonts w:hint="eastAsia"/>
          <w:sz w:val="24"/>
        </w:rPr>
        <w:t>（</w:t>
      </w:r>
      <w:r>
        <w:rPr>
          <w:sz w:val="24"/>
        </w:rPr>
        <w:t>r</w:t>
      </w:r>
      <w:r>
        <w:rPr>
          <w:sz w:val="24"/>
          <w:vertAlign w:val="subscript"/>
        </w:rPr>
        <w:t>0</w:t>
      </w:r>
      <w:r>
        <w:rPr>
          <w:sz w:val="24"/>
        </w:rPr>
        <w:t>/y</w:t>
      </w:r>
      <w:r>
        <w:rPr>
          <w:rFonts w:hint="eastAsia"/>
          <w:sz w:val="24"/>
        </w:rPr>
        <w:t>）</w:t>
      </w:r>
      <w:r>
        <w:rPr>
          <w:sz w:val="24"/>
          <w:vertAlign w:val="subscript"/>
        </w:rPr>
        <w:t>m</w:t>
      </w:r>
      <w:r>
        <w:rPr>
          <w:rFonts w:hint="eastAsia"/>
          <w:sz w:val="24"/>
        </w:rPr>
        <w:t>，则流速分布亦相似。其中下标“</w:t>
      </w:r>
      <w:r>
        <w:rPr>
          <w:rFonts w:hint="eastAsia"/>
          <w:sz w:val="24"/>
        </w:rPr>
        <w:t>p</w:t>
      </w:r>
      <w:r>
        <w:rPr>
          <w:rFonts w:hint="eastAsia"/>
          <w:sz w:val="24"/>
        </w:rPr>
        <w:t>”表示原型，“</w:t>
      </w:r>
      <w:r>
        <w:rPr>
          <w:sz w:val="24"/>
        </w:rPr>
        <w:t>m</w:t>
      </w:r>
      <w:r>
        <w:rPr>
          <w:rFonts w:hint="eastAsia"/>
          <w:sz w:val="24"/>
        </w:rPr>
        <w:t>”表示模型。</w:t>
      </w:r>
    </w:p>
    <w:p w:rsidR="00F43057" w:rsidRDefault="00F43057" w:rsidP="00F43057">
      <w:pPr>
        <w:adjustRightInd w:val="0"/>
        <w:snapToGrid w:val="0"/>
        <w:spacing w:line="360" w:lineRule="auto"/>
        <w:ind w:firstLine="480"/>
        <w:rPr>
          <w:rFonts w:hint="eastAsia"/>
          <w:sz w:val="24"/>
        </w:rPr>
      </w:pPr>
      <w:r>
        <w:rPr>
          <w:rFonts w:hint="eastAsia"/>
          <w:sz w:val="24"/>
        </w:rPr>
        <w:t>管中紊流的流速分布，可用斯坦顿（</w:t>
      </w:r>
      <w:r>
        <w:rPr>
          <w:rFonts w:hint="eastAsia"/>
          <w:sz w:val="24"/>
        </w:rPr>
        <w:t>T</w:t>
      </w:r>
      <w:r>
        <w:rPr>
          <w:rFonts w:hint="eastAsia"/>
          <w:sz w:val="24"/>
        </w:rPr>
        <w:t>·</w:t>
      </w:r>
      <w:r>
        <w:rPr>
          <w:rFonts w:hint="eastAsia"/>
          <w:sz w:val="24"/>
        </w:rPr>
        <w:t>E</w:t>
      </w:r>
      <w:r>
        <w:rPr>
          <w:rFonts w:hint="eastAsia"/>
          <w:sz w:val="24"/>
        </w:rPr>
        <w:t>·</w:t>
      </w:r>
      <w:r>
        <w:rPr>
          <w:rFonts w:hint="eastAsia"/>
          <w:sz w:val="24"/>
        </w:rPr>
        <w:t>S</w:t>
      </w:r>
      <w:r>
        <w:rPr>
          <w:sz w:val="24"/>
        </w:rPr>
        <w:t>tanton</w:t>
      </w:r>
      <w:r>
        <w:rPr>
          <w:rFonts w:hint="eastAsia"/>
          <w:sz w:val="24"/>
        </w:rPr>
        <w:t>）方程表示，即：</w:t>
      </w:r>
    </w:p>
    <w:p w:rsidR="00F43057" w:rsidRDefault="00F43057" w:rsidP="00F43057">
      <w:pPr>
        <w:adjustRightInd w:val="0"/>
        <w:snapToGrid w:val="0"/>
        <w:spacing w:line="360" w:lineRule="auto"/>
        <w:ind w:firstLine="1680"/>
        <w:rPr>
          <w:rFonts w:hint="eastAsia"/>
          <w:sz w:val="24"/>
        </w:rPr>
      </w:pPr>
      <w:r>
        <w:rPr>
          <w:rFonts w:hint="eastAsia"/>
          <w:sz w:val="24"/>
        </w:rPr>
        <w:t xml:space="preserve">              </w:t>
      </w:r>
      <w:r>
        <w:rPr>
          <w:position w:val="-24"/>
          <w:sz w:val="24"/>
        </w:rPr>
        <w:object w:dxaOrig="1579" w:dyaOrig="639">
          <v:shape id="_x0000_i1044" type="#_x0000_t75" style="width:78.75pt;height:32.25pt" o:ole="" fillcolor="window">
            <v:imagedata r:id="rId44" o:title=""/>
          </v:shape>
          <o:OLEObject Type="Embed" ProgID="Equation.3" ShapeID="_x0000_i1044" DrawAspect="Content" ObjectID="_1326023749" r:id="rId45"/>
        </w:object>
      </w:r>
      <w:r>
        <w:rPr>
          <w:rFonts w:hint="eastAsia"/>
          <w:sz w:val="24"/>
        </w:rPr>
        <w:t xml:space="preserve">                       </w:t>
      </w:r>
      <w:r>
        <w:rPr>
          <w:rFonts w:hint="eastAsia"/>
          <w:sz w:val="24"/>
        </w:rPr>
        <w:t>（</w:t>
      </w:r>
      <w:r>
        <w:rPr>
          <w:rFonts w:hint="eastAsia"/>
          <w:sz w:val="24"/>
        </w:rPr>
        <w:t>5-7</w:t>
      </w:r>
      <w:r>
        <w:rPr>
          <w:rFonts w:hint="eastAsia"/>
          <w:sz w:val="24"/>
        </w:rPr>
        <w:t>）</w:t>
      </w:r>
    </w:p>
    <w:p w:rsidR="00F43057" w:rsidRDefault="00F43057" w:rsidP="00F43057">
      <w:pPr>
        <w:adjustRightInd w:val="0"/>
        <w:snapToGrid w:val="0"/>
        <w:spacing w:line="360" w:lineRule="auto"/>
        <w:rPr>
          <w:rFonts w:hint="eastAsia"/>
          <w:sz w:val="24"/>
        </w:rPr>
      </w:pPr>
      <w:r>
        <w:rPr>
          <w:rFonts w:hint="eastAsia"/>
          <w:sz w:val="24"/>
        </w:rPr>
        <w:t>式中：</w:t>
      </w:r>
      <w:r>
        <w:rPr>
          <w:rFonts w:hint="eastAsia"/>
          <w:sz w:val="24"/>
        </w:rPr>
        <w:t xml:space="preserve"> V</w:t>
      </w:r>
      <w:r>
        <w:rPr>
          <w:rFonts w:hint="eastAsia"/>
          <w:sz w:val="24"/>
          <w:vertAlign w:val="subscript"/>
        </w:rPr>
        <w:t>*</w:t>
      </w:r>
      <w:r>
        <w:rPr>
          <w:rFonts w:hint="eastAsia"/>
          <w:sz w:val="24"/>
        </w:rPr>
        <w:t>——剪切流速，</w:t>
      </w:r>
      <w:r>
        <w:rPr>
          <w:position w:val="-12"/>
          <w:sz w:val="24"/>
        </w:rPr>
        <w:object w:dxaOrig="1380" w:dyaOrig="400">
          <v:shape id="_x0000_i1045" type="#_x0000_t75" style="width:69pt;height:20.25pt" o:ole="" fillcolor="window">
            <v:imagedata r:id="rId46" o:title=""/>
          </v:shape>
          <o:OLEObject Type="Embed" ProgID="Equation.3" ShapeID="_x0000_i1045" DrawAspect="Content" ObjectID="_1326023750" r:id="rId47"/>
        </w:object>
      </w:r>
      <w:r>
        <w:rPr>
          <w:rFonts w:hint="eastAsia"/>
          <w:sz w:val="24"/>
        </w:rPr>
        <w:t>；</w:t>
      </w:r>
    </w:p>
    <w:p w:rsidR="00F43057" w:rsidRDefault="00F43057" w:rsidP="00F43057">
      <w:pPr>
        <w:adjustRightInd w:val="0"/>
        <w:snapToGrid w:val="0"/>
        <w:spacing w:line="360" w:lineRule="auto"/>
        <w:ind w:firstLine="480"/>
        <w:rPr>
          <w:rFonts w:hint="eastAsia"/>
          <w:sz w:val="24"/>
        </w:rPr>
      </w:pPr>
      <w:r>
        <w:rPr>
          <w:rFonts w:hint="eastAsia"/>
          <w:sz w:val="24"/>
        </w:rPr>
        <w:t xml:space="preserve">   V</w:t>
      </w:r>
      <w:r>
        <w:rPr>
          <w:sz w:val="24"/>
          <w:vertAlign w:val="subscript"/>
        </w:rPr>
        <w:t>max</w:t>
      </w:r>
      <w:r>
        <w:rPr>
          <w:rFonts w:hint="eastAsia"/>
          <w:sz w:val="24"/>
        </w:rPr>
        <w:t>－</w:t>
      </w:r>
      <w:r>
        <w:rPr>
          <w:rFonts w:hint="eastAsia"/>
          <w:sz w:val="24"/>
        </w:rPr>
        <w:t>V</w:t>
      </w:r>
      <w:r>
        <w:rPr>
          <w:rFonts w:hint="eastAsia"/>
          <w:sz w:val="24"/>
        </w:rPr>
        <w:t>——流速亏缺。</w:t>
      </w:r>
    </w:p>
    <w:p w:rsidR="00F43057" w:rsidRDefault="00F43057" w:rsidP="00F43057">
      <w:pPr>
        <w:adjustRightInd w:val="0"/>
        <w:snapToGrid w:val="0"/>
        <w:spacing w:line="360" w:lineRule="auto"/>
        <w:ind w:firstLine="480"/>
        <w:rPr>
          <w:rFonts w:hint="eastAsia"/>
          <w:sz w:val="24"/>
        </w:rPr>
      </w:pPr>
      <w:r>
        <w:rPr>
          <w:rFonts w:hint="eastAsia"/>
          <w:sz w:val="24"/>
        </w:rPr>
        <w:t>上式说明，对紊流流态，如几何相似，即（</w:t>
      </w:r>
      <w:r>
        <w:rPr>
          <w:sz w:val="24"/>
        </w:rPr>
        <w:t>r</w:t>
      </w:r>
      <w:r>
        <w:rPr>
          <w:sz w:val="24"/>
          <w:vertAlign w:val="subscript"/>
        </w:rPr>
        <w:t>0</w:t>
      </w:r>
      <w:r>
        <w:rPr>
          <w:sz w:val="24"/>
        </w:rPr>
        <w:t>/y</w:t>
      </w:r>
      <w:r>
        <w:rPr>
          <w:rFonts w:hint="eastAsia"/>
          <w:sz w:val="24"/>
        </w:rPr>
        <w:t>）</w:t>
      </w:r>
      <w:r>
        <w:rPr>
          <w:sz w:val="24"/>
          <w:vertAlign w:val="subscript"/>
        </w:rPr>
        <w:t>p</w:t>
      </w:r>
      <w:r>
        <w:rPr>
          <w:rFonts w:hint="eastAsia"/>
          <w:sz w:val="24"/>
        </w:rPr>
        <w:t>=</w:t>
      </w:r>
      <w:r>
        <w:rPr>
          <w:rFonts w:hint="eastAsia"/>
          <w:sz w:val="24"/>
        </w:rPr>
        <w:t>（</w:t>
      </w:r>
      <w:r>
        <w:rPr>
          <w:sz w:val="24"/>
        </w:rPr>
        <w:t>r</w:t>
      </w:r>
      <w:r>
        <w:rPr>
          <w:sz w:val="24"/>
          <w:vertAlign w:val="subscript"/>
        </w:rPr>
        <w:t>0</w:t>
      </w:r>
      <w:r>
        <w:rPr>
          <w:sz w:val="24"/>
        </w:rPr>
        <w:t>/y</w:t>
      </w:r>
      <w:r>
        <w:rPr>
          <w:rFonts w:hint="eastAsia"/>
          <w:sz w:val="24"/>
        </w:rPr>
        <w:t>）</w:t>
      </w:r>
      <w:r>
        <w:rPr>
          <w:sz w:val="24"/>
          <w:vertAlign w:val="subscript"/>
        </w:rPr>
        <w:t>m</w:t>
      </w:r>
      <w:r>
        <w:rPr>
          <w:rFonts w:hint="eastAsia"/>
          <w:sz w:val="24"/>
        </w:rPr>
        <w:t>，则流速分布亦相似。其中下标“</w:t>
      </w:r>
      <w:r>
        <w:rPr>
          <w:rFonts w:hint="eastAsia"/>
          <w:sz w:val="24"/>
        </w:rPr>
        <w:t>p</w:t>
      </w:r>
      <w:r>
        <w:rPr>
          <w:rFonts w:hint="eastAsia"/>
          <w:sz w:val="24"/>
        </w:rPr>
        <w:t>”表示原型，“</w:t>
      </w:r>
      <w:r>
        <w:rPr>
          <w:sz w:val="24"/>
        </w:rPr>
        <w:t>m</w:t>
      </w:r>
      <w:r>
        <w:rPr>
          <w:rFonts w:hint="eastAsia"/>
          <w:sz w:val="24"/>
        </w:rPr>
        <w:t>”表示模型，以下相同。</w:t>
      </w:r>
    </w:p>
    <w:p w:rsidR="00F43057" w:rsidRDefault="00F43057" w:rsidP="00F43057">
      <w:pPr>
        <w:adjustRightInd w:val="0"/>
        <w:snapToGrid w:val="0"/>
        <w:spacing w:line="360" w:lineRule="auto"/>
        <w:ind w:firstLine="480"/>
        <w:rPr>
          <w:rFonts w:hint="eastAsia"/>
          <w:sz w:val="24"/>
        </w:rPr>
      </w:pPr>
      <w:r>
        <w:rPr>
          <w:rFonts w:hint="eastAsia"/>
          <w:sz w:val="24"/>
        </w:rPr>
        <w:t>雷诺准则是表示摩擦力相似关系的一个定型准则，隧道中的气流一般属于充分发展的紊流，在壁面摩擦阻力中，由于粘性力远远小于紊动阻力，故仅须考虑紊动阻力的相似，隧道气流的紊动阻力可采用均匀流基本方程式描述，即：</w:t>
      </w:r>
    </w:p>
    <w:p w:rsidR="00F43057" w:rsidRDefault="00F43057" w:rsidP="00F43057">
      <w:pPr>
        <w:adjustRightInd w:val="0"/>
        <w:snapToGrid w:val="0"/>
        <w:spacing w:line="360" w:lineRule="auto"/>
        <w:ind w:firstLine="480"/>
        <w:jc w:val="center"/>
        <w:rPr>
          <w:rFonts w:hint="eastAsia"/>
          <w:sz w:val="24"/>
        </w:rPr>
      </w:pPr>
      <w:r>
        <w:rPr>
          <w:rFonts w:hint="eastAsia"/>
          <w:sz w:val="24"/>
        </w:rPr>
        <w:t xml:space="preserve">                      </w:t>
      </w:r>
      <w:r>
        <w:rPr>
          <w:position w:val="-24"/>
          <w:sz w:val="24"/>
        </w:rPr>
        <w:object w:dxaOrig="1640" w:dyaOrig="620">
          <v:shape id="_x0000_i1046" type="#_x0000_t75" style="width:81.75pt;height:30.75pt" o:ole="" fillcolor="window">
            <v:imagedata r:id="rId48" o:title=""/>
          </v:shape>
          <o:OLEObject Type="Embed" ProgID="Equation.3" ShapeID="_x0000_i1046" DrawAspect="Content" ObjectID="_1326023751" r:id="rId49"/>
        </w:object>
      </w:r>
      <w:r>
        <w:rPr>
          <w:rFonts w:hint="eastAsia"/>
          <w:sz w:val="24"/>
        </w:rPr>
        <w:t xml:space="preserve">                   </w:t>
      </w:r>
      <w:r>
        <w:rPr>
          <w:rFonts w:hint="eastAsia"/>
          <w:sz w:val="24"/>
        </w:rPr>
        <w:t>（</w:t>
      </w:r>
      <w:r>
        <w:rPr>
          <w:rFonts w:hint="eastAsia"/>
          <w:sz w:val="24"/>
        </w:rPr>
        <w:t>5-8</w:t>
      </w:r>
      <w:r>
        <w:rPr>
          <w:rFonts w:hint="eastAsia"/>
          <w:sz w:val="24"/>
        </w:rPr>
        <w:t>）</w:t>
      </w:r>
    </w:p>
    <w:p w:rsidR="00F43057" w:rsidRDefault="00F43057" w:rsidP="00F43057">
      <w:pPr>
        <w:adjustRightInd w:val="0"/>
        <w:snapToGrid w:val="0"/>
        <w:spacing w:line="360" w:lineRule="auto"/>
        <w:rPr>
          <w:rFonts w:hint="eastAsia"/>
          <w:sz w:val="24"/>
        </w:rPr>
      </w:pPr>
      <w:r>
        <w:rPr>
          <w:rFonts w:hint="eastAsia"/>
          <w:sz w:val="24"/>
        </w:rPr>
        <w:t>式中：</w:t>
      </w:r>
    </w:p>
    <w:p w:rsidR="00F43057" w:rsidRDefault="00F43057" w:rsidP="00F43057">
      <w:pPr>
        <w:adjustRightInd w:val="0"/>
        <w:snapToGrid w:val="0"/>
        <w:spacing w:line="360" w:lineRule="auto"/>
        <w:ind w:firstLine="480"/>
        <w:rPr>
          <w:rFonts w:hint="eastAsia"/>
          <w:sz w:val="24"/>
        </w:rPr>
      </w:pPr>
      <w:r>
        <w:rPr>
          <w:rFonts w:hint="eastAsia"/>
          <w:sz w:val="24"/>
        </w:rPr>
        <w:t>τ</w:t>
      </w:r>
      <w:r>
        <w:rPr>
          <w:rFonts w:hint="eastAsia"/>
          <w:sz w:val="24"/>
          <w:vertAlign w:val="subscript"/>
        </w:rPr>
        <w:t>0</w:t>
      </w:r>
      <w:r>
        <w:rPr>
          <w:rFonts w:hint="eastAsia"/>
          <w:sz w:val="24"/>
        </w:rPr>
        <w:t>——隧道壁面的平均切应力，</w:t>
      </w:r>
      <w:r>
        <w:rPr>
          <w:rFonts w:hint="eastAsia"/>
          <w:sz w:val="24"/>
        </w:rPr>
        <w:t>N/m</w:t>
      </w:r>
      <w:r>
        <w:rPr>
          <w:rFonts w:hint="eastAsia"/>
          <w:sz w:val="24"/>
          <w:vertAlign w:val="superscript"/>
        </w:rPr>
        <w:t>2</w:t>
      </w:r>
      <w:r>
        <w:rPr>
          <w:rFonts w:hint="eastAsia"/>
          <w:sz w:val="24"/>
        </w:rPr>
        <w:t>；</w:t>
      </w:r>
    </w:p>
    <w:p w:rsidR="00F43057" w:rsidRDefault="00F43057" w:rsidP="00F43057">
      <w:pPr>
        <w:adjustRightInd w:val="0"/>
        <w:snapToGrid w:val="0"/>
        <w:spacing w:line="360" w:lineRule="auto"/>
        <w:ind w:firstLine="480"/>
        <w:rPr>
          <w:rFonts w:hint="eastAsia"/>
          <w:sz w:val="24"/>
        </w:rPr>
      </w:pPr>
      <w:r>
        <w:rPr>
          <w:rFonts w:hint="eastAsia"/>
          <w:sz w:val="24"/>
        </w:rPr>
        <w:lastRenderedPageBreak/>
        <w:t>D</w:t>
      </w:r>
      <w:r>
        <w:rPr>
          <w:rFonts w:hint="eastAsia"/>
          <w:sz w:val="24"/>
        </w:rPr>
        <w:t>——隧道断面的当量直径，</w:t>
      </w:r>
      <w:r>
        <w:rPr>
          <w:rFonts w:hint="eastAsia"/>
          <w:sz w:val="24"/>
        </w:rPr>
        <w:t>m</w:t>
      </w:r>
      <w:r>
        <w:rPr>
          <w:rFonts w:hint="eastAsia"/>
          <w:sz w:val="24"/>
        </w:rPr>
        <w:t>；</w:t>
      </w:r>
    </w:p>
    <w:p w:rsidR="00F43057" w:rsidRDefault="00F43057" w:rsidP="00F43057">
      <w:pPr>
        <w:adjustRightInd w:val="0"/>
        <w:snapToGrid w:val="0"/>
        <w:spacing w:line="360" w:lineRule="auto"/>
        <w:ind w:firstLine="480"/>
        <w:rPr>
          <w:rFonts w:hint="eastAsia"/>
          <w:sz w:val="24"/>
        </w:rPr>
      </w:pPr>
      <w:r>
        <w:rPr>
          <w:rFonts w:hint="eastAsia"/>
          <w:sz w:val="24"/>
        </w:rPr>
        <w:t>J</w:t>
      </w:r>
      <w:r>
        <w:rPr>
          <w:rFonts w:hint="eastAsia"/>
          <w:sz w:val="24"/>
        </w:rPr>
        <w:t>——流体的阻力坡降，－；</w:t>
      </w:r>
    </w:p>
    <w:p w:rsidR="00F43057" w:rsidRDefault="00F43057" w:rsidP="00F43057">
      <w:pPr>
        <w:adjustRightInd w:val="0"/>
        <w:snapToGrid w:val="0"/>
        <w:spacing w:line="360" w:lineRule="auto"/>
        <w:ind w:firstLine="480"/>
        <w:rPr>
          <w:rFonts w:hint="eastAsia"/>
          <w:sz w:val="24"/>
        </w:rPr>
      </w:pPr>
      <w:r>
        <w:rPr>
          <w:rFonts w:hint="eastAsia"/>
          <w:sz w:val="24"/>
        </w:rPr>
        <w:t>由上式，则壁面的总摩擦阻力为：</w:t>
      </w:r>
    </w:p>
    <w:p w:rsidR="00F43057" w:rsidRDefault="00F43057" w:rsidP="00F43057">
      <w:pPr>
        <w:adjustRightInd w:val="0"/>
        <w:snapToGrid w:val="0"/>
        <w:spacing w:line="360" w:lineRule="auto"/>
        <w:ind w:firstLine="480"/>
        <w:jc w:val="center"/>
        <w:rPr>
          <w:rFonts w:hint="eastAsia"/>
          <w:sz w:val="24"/>
        </w:rPr>
      </w:pPr>
      <w:r>
        <w:rPr>
          <w:rFonts w:hint="eastAsia"/>
          <w:sz w:val="24"/>
        </w:rPr>
        <w:t xml:space="preserve">                      </w:t>
      </w:r>
      <w:r>
        <w:rPr>
          <w:position w:val="-24"/>
          <w:sz w:val="24"/>
        </w:rPr>
        <w:object w:dxaOrig="3060" w:dyaOrig="620">
          <v:shape id="_x0000_i1047" type="#_x0000_t75" style="width:153pt;height:30.75pt" o:ole="" fillcolor="window">
            <v:imagedata r:id="rId50" o:title=""/>
          </v:shape>
          <o:OLEObject Type="Embed" ProgID="Equation.3" ShapeID="_x0000_i1047" DrawAspect="Content" ObjectID="_1326023752" r:id="rId51"/>
        </w:object>
      </w:r>
      <w:r>
        <w:rPr>
          <w:rFonts w:hint="eastAsia"/>
          <w:sz w:val="24"/>
        </w:rPr>
        <w:t xml:space="preserve">             </w:t>
      </w:r>
      <w:r>
        <w:rPr>
          <w:rFonts w:hint="eastAsia"/>
          <w:sz w:val="24"/>
        </w:rPr>
        <w:t>（</w:t>
      </w:r>
      <w:r>
        <w:rPr>
          <w:rFonts w:hint="eastAsia"/>
          <w:sz w:val="24"/>
        </w:rPr>
        <w:t>5-9</w:t>
      </w:r>
      <w:r>
        <w:rPr>
          <w:rFonts w:hint="eastAsia"/>
          <w:sz w:val="24"/>
        </w:rPr>
        <w:t>）</w:t>
      </w:r>
    </w:p>
    <w:p w:rsidR="00F43057" w:rsidRDefault="00F43057" w:rsidP="00F43057">
      <w:pPr>
        <w:adjustRightInd w:val="0"/>
        <w:snapToGrid w:val="0"/>
        <w:spacing w:line="360" w:lineRule="auto"/>
        <w:rPr>
          <w:rFonts w:hint="eastAsia"/>
          <w:sz w:val="24"/>
        </w:rPr>
      </w:pPr>
      <w:r>
        <w:rPr>
          <w:rFonts w:hint="eastAsia"/>
          <w:sz w:val="24"/>
        </w:rPr>
        <w:t>式中：</w:t>
      </w:r>
    </w:p>
    <w:p w:rsidR="00F43057" w:rsidRDefault="00F43057" w:rsidP="00F43057">
      <w:pPr>
        <w:adjustRightInd w:val="0"/>
        <w:snapToGrid w:val="0"/>
        <w:spacing w:line="360" w:lineRule="auto"/>
        <w:ind w:firstLine="480"/>
        <w:rPr>
          <w:rFonts w:hint="eastAsia"/>
          <w:sz w:val="24"/>
        </w:rPr>
      </w:pPr>
      <w:r>
        <w:rPr>
          <w:rFonts w:hint="eastAsia"/>
          <w:sz w:val="24"/>
        </w:rPr>
        <w:t>A</w:t>
      </w:r>
      <w:r>
        <w:rPr>
          <w:rFonts w:hint="eastAsia"/>
          <w:sz w:val="24"/>
          <w:vertAlign w:val="subscript"/>
        </w:rPr>
        <w:t>r</w:t>
      </w:r>
      <w:r>
        <w:rPr>
          <w:rFonts w:hint="eastAsia"/>
          <w:sz w:val="24"/>
        </w:rPr>
        <w:t>——隧道壁面的总摩阻面积，</w:t>
      </w:r>
      <w:r>
        <w:rPr>
          <w:rFonts w:hint="eastAsia"/>
          <w:sz w:val="24"/>
        </w:rPr>
        <w:t>m</w:t>
      </w:r>
      <w:r>
        <w:rPr>
          <w:rFonts w:hint="eastAsia"/>
          <w:sz w:val="24"/>
          <w:vertAlign w:val="superscript"/>
        </w:rPr>
        <w:t>2</w:t>
      </w:r>
      <w:r>
        <w:rPr>
          <w:rFonts w:hint="eastAsia"/>
          <w:sz w:val="24"/>
        </w:rPr>
        <w:t>；</w:t>
      </w:r>
    </w:p>
    <w:p w:rsidR="00F43057" w:rsidRDefault="00F43057" w:rsidP="00F43057">
      <w:pPr>
        <w:adjustRightInd w:val="0"/>
        <w:snapToGrid w:val="0"/>
        <w:spacing w:line="360" w:lineRule="auto"/>
        <w:ind w:firstLine="480"/>
        <w:rPr>
          <w:rFonts w:hint="eastAsia"/>
          <w:sz w:val="24"/>
        </w:rPr>
      </w:pPr>
      <w:r>
        <w:rPr>
          <w:rFonts w:hint="eastAsia"/>
          <w:sz w:val="24"/>
        </w:rPr>
        <w:t>λ——隧道的摩阻系数，－；</w:t>
      </w:r>
    </w:p>
    <w:p w:rsidR="00F43057" w:rsidRDefault="00F43057" w:rsidP="00F43057">
      <w:pPr>
        <w:adjustRightInd w:val="0"/>
        <w:snapToGrid w:val="0"/>
        <w:spacing w:line="360" w:lineRule="auto"/>
        <w:ind w:firstLine="480"/>
        <w:rPr>
          <w:rFonts w:hint="eastAsia"/>
          <w:sz w:val="24"/>
        </w:rPr>
      </w:pPr>
      <w:r>
        <w:rPr>
          <w:rFonts w:hint="eastAsia"/>
          <w:sz w:val="24"/>
        </w:rPr>
        <w:t>L</w:t>
      </w:r>
      <w:r>
        <w:rPr>
          <w:rFonts w:hint="eastAsia"/>
          <w:sz w:val="24"/>
        </w:rPr>
        <w:t>——流段长度，</w:t>
      </w:r>
      <w:r>
        <w:rPr>
          <w:rFonts w:hint="eastAsia"/>
          <w:sz w:val="24"/>
        </w:rPr>
        <w:t>m</w:t>
      </w:r>
      <w:r>
        <w:rPr>
          <w:rFonts w:hint="eastAsia"/>
          <w:sz w:val="24"/>
        </w:rPr>
        <w:t>；</w:t>
      </w:r>
    </w:p>
    <w:p w:rsidR="00F43057" w:rsidRDefault="00F43057" w:rsidP="00F43057">
      <w:pPr>
        <w:adjustRightInd w:val="0"/>
        <w:snapToGrid w:val="0"/>
        <w:spacing w:line="360" w:lineRule="auto"/>
        <w:ind w:firstLine="480"/>
        <w:rPr>
          <w:rFonts w:hint="eastAsia"/>
          <w:sz w:val="24"/>
        </w:rPr>
      </w:pPr>
      <w:r>
        <w:rPr>
          <w:rFonts w:hint="eastAsia"/>
          <w:sz w:val="24"/>
        </w:rPr>
        <w:t>S</w:t>
      </w:r>
      <w:r>
        <w:rPr>
          <w:rFonts w:hint="eastAsia"/>
          <w:sz w:val="24"/>
        </w:rPr>
        <w:t>——隧道断面周长，</w:t>
      </w:r>
      <w:r>
        <w:rPr>
          <w:rFonts w:hint="eastAsia"/>
          <w:sz w:val="24"/>
        </w:rPr>
        <w:t>m</w:t>
      </w:r>
      <w:r>
        <w:rPr>
          <w:rFonts w:hint="eastAsia"/>
          <w:sz w:val="24"/>
        </w:rPr>
        <w:t>。</w:t>
      </w:r>
    </w:p>
    <w:p w:rsidR="00F43057" w:rsidRDefault="00F43057" w:rsidP="00F43057">
      <w:pPr>
        <w:adjustRightInd w:val="0"/>
        <w:snapToGrid w:val="0"/>
        <w:spacing w:line="360" w:lineRule="auto"/>
        <w:ind w:firstLine="480"/>
        <w:rPr>
          <w:rFonts w:hint="eastAsia"/>
          <w:sz w:val="24"/>
        </w:rPr>
      </w:pPr>
      <w:r>
        <w:rPr>
          <w:rFonts w:hint="eastAsia"/>
          <w:sz w:val="24"/>
        </w:rPr>
        <w:t>若以“</w:t>
      </w:r>
      <w:r>
        <w:rPr>
          <w:sz w:val="24"/>
        </w:rPr>
        <w:t>p</w:t>
      </w:r>
      <w:r>
        <w:rPr>
          <w:rFonts w:hint="eastAsia"/>
          <w:sz w:val="24"/>
        </w:rPr>
        <w:t>”表示原型，“</w:t>
      </w:r>
      <w:r>
        <w:rPr>
          <w:sz w:val="24"/>
        </w:rPr>
        <w:t>m</w:t>
      </w:r>
      <w:r>
        <w:rPr>
          <w:rFonts w:hint="eastAsia"/>
          <w:sz w:val="24"/>
        </w:rPr>
        <w:t>”表示模型（以下相同），则相似流动的阻力比尺为：</w:t>
      </w:r>
    </w:p>
    <w:p w:rsidR="00F43057" w:rsidRDefault="00F43057" w:rsidP="00F43057">
      <w:pPr>
        <w:adjustRightInd w:val="0"/>
        <w:snapToGrid w:val="0"/>
        <w:spacing w:line="360" w:lineRule="auto"/>
        <w:jc w:val="right"/>
        <w:rPr>
          <w:rFonts w:hint="eastAsia"/>
          <w:sz w:val="24"/>
        </w:rPr>
      </w:pPr>
      <w:r>
        <w:rPr>
          <w:rFonts w:hint="eastAsia"/>
          <w:sz w:val="24"/>
        </w:rPr>
        <w:t xml:space="preserve">             </w:t>
      </w:r>
      <w:r>
        <w:rPr>
          <w:position w:val="-30"/>
          <w:sz w:val="24"/>
        </w:rPr>
        <w:object w:dxaOrig="4780" w:dyaOrig="760">
          <v:shape id="_x0000_i1048" type="#_x0000_t75" style="width:239.25pt;height:38.25pt" o:ole="" fillcolor="window">
            <v:imagedata r:id="rId52" o:title=""/>
          </v:shape>
          <o:OLEObject Type="Embed" ProgID="Equation.3" ShapeID="_x0000_i1048" DrawAspect="Content" ObjectID="_1326023753" r:id="rId53"/>
        </w:object>
      </w:r>
      <w:r>
        <w:rPr>
          <w:rFonts w:hint="eastAsia"/>
          <w:sz w:val="24"/>
        </w:rPr>
        <w:t xml:space="preserve">         </w:t>
      </w:r>
      <w:r>
        <w:rPr>
          <w:rFonts w:hint="eastAsia"/>
          <w:sz w:val="24"/>
        </w:rPr>
        <w:t>（</w:t>
      </w:r>
      <w:r>
        <w:rPr>
          <w:rFonts w:hint="eastAsia"/>
          <w:sz w:val="24"/>
        </w:rPr>
        <w:t>5-10</w:t>
      </w:r>
      <w:r>
        <w:rPr>
          <w:rFonts w:hint="eastAsia"/>
          <w:sz w:val="24"/>
        </w:rPr>
        <w:t>）</w:t>
      </w:r>
    </w:p>
    <w:p w:rsidR="00F43057" w:rsidRDefault="00F43057" w:rsidP="00F43057">
      <w:pPr>
        <w:adjustRightInd w:val="0"/>
        <w:snapToGrid w:val="0"/>
        <w:spacing w:line="360" w:lineRule="auto"/>
        <w:ind w:firstLine="480"/>
        <w:rPr>
          <w:rFonts w:hint="eastAsia"/>
          <w:sz w:val="24"/>
        </w:rPr>
      </w:pPr>
      <w:r>
        <w:rPr>
          <w:rFonts w:hint="eastAsia"/>
          <w:sz w:val="24"/>
        </w:rPr>
        <w:t>又作用于流体的外力为：</w:t>
      </w:r>
    </w:p>
    <w:p w:rsidR="00F43057" w:rsidRDefault="00F43057" w:rsidP="00F43057">
      <w:pPr>
        <w:adjustRightInd w:val="0"/>
        <w:snapToGrid w:val="0"/>
        <w:spacing w:line="360" w:lineRule="auto"/>
        <w:ind w:firstLine="480"/>
        <w:jc w:val="right"/>
        <w:rPr>
          <w:rFonts w:hint="eastAsia"/>
          <w:sz w:val="24"/>
        </w:rPr>
      </w:pPr>
      <w:r>
        <w:rPr>
          <w:rFonts w:hint="eastAsia"/>
          <w:sz w:val="24"/>
        </w:rPr>
        <w:t xml:space="preserve">                         </w:t>
      </w:r>
      <w:r>
        <w:rPr>
          <w:position w:val="-10"/>
          <w:sz w:val="24"/>
        </w:rPr>
        <w:object w:dxaOrig="1219" w:dyaOrig="320">
          <v:shape id="_x0000_i1049" type="#_x0000_t75" style="width:60.75pt;height:15.75pt" o:ole="" fillcolor="window">
            <v:imagedata r:id="rId54" o:title=""/>
          </v:shape>
          <o:OLEObject Type="Embed" ProgID="Equation.3" ShapeID="_x0000_i1049" DrawAspect="Content" ObjectID="_1326023754" r:id="rId55"/>
        </w:object>
      </w:r>
      <w:r>
        <w:rPr>
          <w:rFonts w:hint="eastAsia"/>
          <w:sz w:val="24"/>
        </w:rPr>
        <w:t xml:space="preserve">                        </w:t>
      </w:r>
      <w:r>
        <w:rPr>
          <w:rFonts w:hint="eastAsia"/>
          <w:sz w:val="24"/>
        </w:rPr>
        <w:t>（</w:t>
      </w:r>
      <w:r>
        <w:rPr>
          <w:rFonts w:hint="eastAsia"/>
          <w:sz w:val="24"/>
        </w:rPr>
        <w:t>5-11</w:t>
      </w:r>
      <w:r>
        <w:rPr>
          <w:rFonts w:hint="eastAsia"/>
          <w:sz w:val="24"/>
        </w:rPr>
        <w:t>）</w:t>
      </w:r>
    </w:p>
    <w:p w:rsidR="00F43057" w:rsidRDefault="00F43057" w:rsidP="00F43057">
      <w:pPr>
        <w:adjustRightInd w:val="0"/>
        <w:snapToGrid w:val="0"/>
        <w:spacing w:line="360" w:lineRule="auto"/>
        <w:rPr>
          <w:rFonts w:hint="eastAsia"/>
          <w:sz w:val="24"/>
        </w:rPr>
      </w:pPr>
      <w:r>
        <w:rPr>
          <w:rFonts w:hint="eastAsia"/>
          <w:sz w:val="24"/>
        </w:rPr>
        <w:t>式中：</w:t>
      </w:r>
    </w:p>
    <w:p w:rsidR="00F43057" w:rsidRDefault="00F43057" w:rsidP="00F43057">
      <w:pPr>
        <w:adjustRightInd w:val="0"/>
        <w:snapToGrid w:val="0"/>
        <w:spacing w:line="360" w:lineRule="auto"/>
        <w:ind w:firstLine="480"/>
        <w:rPr>
          <w:rFonts w:hint="eastAsia"/>
          <w:sz w:val="24"/>
        </w:rPr>
      </w:pPr>
      <w:r>
        <w:rPr>
          <w:rFonts w:hint="eastAsia"/>
          <w:sz w:val="24"/>
        </w:rPr>
        <w:t>ρ——流体的密度，</w:t>
      </w:r>
      <w:r>
        <w:rPr>
          <w:rFonts w:hint="eastAsia"/>
          <w:sz w:val="24"/>
        </w:rPr>
        <w:t>kg/m</w:t>
      </w:r>
      <w:r>
        <w:rPr>
          <w:rFonts w:hint="eastAsia"/>
          <w:sz w:val="24"/>
          <w:vertAlign w:val="superscript"/>
        </w:rPr>
        <w:t>3</w:t>
      </w:r>
      <w:r>
        <w:rPr>
          <w:rFonts w:hint="eastAsia"/>
          <w:sz w:val="24"/>
        </w:rPr>
        <w:t>；</w:t>
      </w:r>
    </w:p>
    <w:p w:rsidR="00F43057" w:rsidRDefault="00F43057" w:rsidP="00F43057">
      <w:pPr>
        <w:adjustRightInd w:val="0"/>
        <w:snapToGrid w:val="0"/>
        <w:spacing w:line="360" w:lineRule="auto"/>
        <w:ind w:firstLine="480"/>
        <w:rPr>
          <w:rFonts w:hint="eastAsia"/>
          <w:sz w:val="24"/>
        </w:rPr>
      </w:pPr>
      <w:r>
        <w:rPr>
          <w:rFonts w:hint="eastAsia"/>
          <w:sz w:val="24"/>
        </w:rPr>
        <w:t>V</w:t>
      </w:r>
      <w:r>
        <w:rPr>
          <w:rFonts w:hint="eastAsia"/>
          <w:sz w:val="24"/>
        </w:rPr>
        <w:t>——流体的体积，</w:t>
      </w:r>
      <w:r>
        <w:rPr>
          <w:rFonts w:hint="eastAsia"/>
          <w:sz w:val="24"/>
        </w:rPr>
        <w:t>m</w:t>
      </w:r>
      <w:r>
        <w:rPr>
          <w:rFonts w:hint="eastAsia"/>
          <w:sz w:val="24"/>
          <w:vertAlign w:val="superscript"/>
        </w:rPr>
        <w:t>3</w:t>
      </w:r>
      <w:r>
        <w:rPr>
          <w:rFonts w:hint="eastAsia"/>
          <w:sz w:val="24"/>
        </w:rPr>
        <w:t>；</w:t>
      </w:r>
    </w:p>
    <w:p w:rsidR="00F43057" w:rsidRDefault="00F43057" w:rsidP="00F43057">
      <w:pPr>
        <w:adjustRightInd w:val="0"/>
        <w:snapToGrid w:val="0"/>
        <w:spacing w:line="360" w:lineRule="auto"/>
        <w:ind w:firstLine="480"/>
        <w:rPr>
          <w:rFonts w:hint="eastAsia"/>
          <w:sz w:val="24"/>
        </w:rPr>
      </w:pPr>
      <w:r>
        <w:rPr>
          <w:rFonts w:hint="eastAsia"/>
          <w:sz w:val="24"/>
        </w:rPr>
        <w:t>A</w:t>
      </w:r>
      <w:r>
        <w:rPr>
          <w:rFonts w:hint="eastAsia"/>
          <w:sz w:val="24"/>
        </w:rPr>
        <w:t>——流体加速度，</w:t>
      </w:r>
      <w:r>
        <w:rPr>
          <w:rFonts w:hint="eastAsia"/>
          <w:sz w:val="24"/>
        </w:rPr>
        <w:t>m/s</w:t>
      </w:r>
      <w:r>
        <w:rPr>
          <w:rFonts w:hint="eastAsia"/>
          <w:sz w:val="24"/>
          <w:vertAlign w:val="superscript"/>
        </w:rPr>
        <w:t>2</w:t>
      </w:r>
      <w:r>
        <w:rPr>
          <w:rFonts w:hint="eastAsia"/>
          <w:sz w:val="24"/>
        </w:rPr>
        <w:t>。</w:t>
      </w:r>
    </w:p>
    <w:p w:rsidR="00F43057" w:rsidRDefault="00F43057" w:rsidP="00F43057">
      <w:pPr>
        <w:adjustRightInd w:val="0"/>
        <w:snapToGrid w:val="0"/>
        <w:spacing w:line="360" w:lineRule="auto"/>
        <w:ind w:firstLine="480"/>
        <w:rPr>
          <w:rFonts w:hint="eastAsia"/>
          <w:sz w:val="24"/>
        </w:rPr>
      </w:pPr>
      <w:r>
        <w:rPr>
          <w:rFonts w:hint="eastAsia"/>
          <w:sz w:val="24"/>
        </w:rPr>
        <w:t>则流动相似的外力比尺为：</w:t>
      </w:r>
    </w:p>
    <w:p w:rsidR="00F43057" w:rsidRDefault="00F43057" w:rsidP="00F43057">
      <w:pPr>
        <w:adjustRightInd w:val="0"/>
        <w:snapToGrid w:val="0"/>
        <w:spacing w:line="360" w:lineRule="auto"/>
        <w:ind w:firstLine="480"/>
        <w:jc w:val="right"/>
        <w:rPr>
          <w:sz w:val="24"/>
        </w:rPr>
      </w:pPr>
      <w:r>
        <w:rPr>
          <w:sz w:val="24"/>
        </w:rPr>
        <w:t xml:space="preserve">                     </w:t>
      </w:r>
      <w:r>
        <w:rPr>
          <w:position w:val="-30"/>
          <w:sz w:val="24"/>
        </w:rPr>
        <w:object w:dxaOrig="3500" w:dyaOrig="720">
          <v:shape id="_x0000_i1050" type="#_x0000_t75" style="width:174.75pt;height:36pt" o:ole="" fillcolor="window">
            <v:imagedata r:id="rId56" o:title=""/>
          </v:shape>
          <o:OLEObject Type="Embed" ProgID="Equation.3" ShapeID="_x0000_i1050" DrawAspect="Content" ObjectID="_1326023755" r:id="rId57"/>
        </w:object>
      </w:r>
      <w:r>
        <w:rPr>
          <w:sz w:val="24"/>
        </w:rPr>
        <w:t xml:space="preserve">         </w:t>
      </w:r>
      <w:r>
        <w:rPr>
          <w:rFonts w:hint="eastAsia"/>
          <w:sz w:val="24"/>
        </w:rPr>
        <w:t>（</w:t>
      </w:r>
      <w:r>
        <w:rPr>
          <w:rFonts w:hint="eastAsia"/>
          <w:sz w:val="24"/>
        </w:rPr>
        <w:t>5-12</w:t>
      </w:r>
      <w:r>
        <w:rPr>
          <w:rFonts w:hint="eastAsia"/>
          <w:sz w:val="24"/>
        </w:rPr>
        <w:t>）</w:t>
      </w:r>
    </w:p>
    <w:p w:rsidR="00F43057" w:rsidRDefault="00F43057" w:rsidP="00F43057">
      <w:pPr>
        <w:adjustRightInd w:val="0"/>
        <w:snapToGrid w:val="0"/>
        <w:spacing w:line="360" w:lineRule="auto"/>
        <w:rPr>
          <w:rFonts w:hint="eastAsia"/>
          <w:sz w:val="24"/>
        </w:rPr>
      </w:pPr>
      <w:r>
        <w:rPr>
          <w:rFonts w:hint="eastAsia"/>
          <w:sz w:val="24"/>
        </w:rPr>
        <w:t>流动相似必须满足最基本的相似条件—牛顿相似定律，（</w:t>
      </w:r>
      <w:r>
        <w:rPr>
          <w:sz w:val="24"/>
        </w:rPr>
        <w:t>Ne</w:t>
      </w:r>
      <w:r>
        <w:rPr>
          <w:rFonts w:hint="eastAsia"/>
          <w:sz w:val="24"/>
        </w:rPr>
        <w:t>）</w:t>
      </w:r>
      <w:r>
        <w:rPr>
          <w:sz w:val="24"/>
        </w:rPr>
        <w:t>p=</w:t>
      </w:r>
      <w:r>
        <w:rPr>
          <w:rFonts w:hint="eastAsia"/>
          <w:sz w:val="24"/>
        </w:rPr>
        <w:t>（</w:t>
      </w:r>
      <w:r>
        <w:rPr>
          <w:rFonts w:hint="eastAsia"/>
          <w:sz w:val="24"/>
        </w:rPr>
        <w:t>N</w:t>
      </w:r>
      <w:r>
        <w:rPr>
          <w:sz w:val="24"/>
        </w:rPr>
        <w:t>e</w:t>
      </w:r>
      <w:r>
        <w:rPr>
          <w:rFonts w:hint="eastAsia"/>
          <w:sz w:val="24"/>
        </w:rPr>
        <w:t>）</w:t>
      </w:r>
      <w:r>
        <w:rPr>
          <w:sz w:val="24"/>
        </w:rPr>
        <w:t>m</w:t>
      </w:r>
      <w:r>
        <w:rPr>
          <w:rFonts w:hint="eastAsia"/>
          <w:sz w:val="24"/>
        </w:rPr>
        <w:t>，则：</w:t>
      </w:r>
    </w:p>
    <w:p w:rsidR="00F43057" w:rsidRDefault="00F43057" w:rsidP="00F43057">
      <w:pPr>
        <w:adjustRightInd w:val="0"/>
        <w:snapToGrid w:val="0"/>
        <w:spacing w:line="360" w:lineRule="auto"/>
        <w:jc w:val="center"/>
        <w:rPr>
          <w:rFonts w:hint="eastAsia"/>
          <w:sz w:val="24"/>
        </w:rPr>
      </w:pPr>
      <w:r>
        <w:rPr>
          <w:position w:val="-10"/>
          <w:sz w:val="24"/>
        </w:rPr>
        <w:object w:dxaOrig="820" w:dyaOrig="340">
          <v:shape id="_x0000_i1051" type="#_x0000_t75" style="width:41.25pt;height:17.25pt" o:ole="" fillcolor="window">
            <v:imagedata r:id="rId58" o:title=""/>
          </v:shape>
          <o:OLEObject Type="Embed" ProgID="Equation.3" ShapeID="_x0000_i1051" DrawAspect="Content" ObjectID="_1326023756" r:id="rId59"/>
        </w:object>
      </w:r>
    </w:p>
    <w:p w:rsidR="00F43057" w:rsidRDefault="00F43057" w:rsidP="00F43057">
      <w:pPr>
        <w:adjustRightInd w:val="0"/>
        <w:snapToGrid w:val="0"/>
        <w:spacing w:line="360" w:lineRule="auto"/>
        <w:ind w:firstLine="480"/>
        <w:jc w:val="center"/>
        <w:rPr>
          <w:rFonts w:hint="eastAsia"/>
          <w:sz w:val="24"/>
        </w:rPr>
      </w:pPr>
      <w:r>
        <w:rPr>
          <w:position w:val="-14"/>
          <w:sz w:val="24"/>
        </w:rPr>
        <w:object w:dxaOrig="3000" w:dyaOrig="400">
          <v:shape id="_x0000_i1052" type="#_x0000_t75" style="width:150pt;height:20.25pt" o:ole="" fillcolor="window">
            <v:imagedata r:id="rId60" o:title=""/>
          </v:shape>
          <o:OLEObject Type="Embed" ProgID="Equation.3" ShapeID="_x0000_i1052" DrawAspect="Content" ObjectID="_1326023757" r:id="rId61"/>
        </w:object>
      </w:r>
    </w:p>
    <w:p w:rsidR="00F43057" w:rsidRDefault="00F43057" w:rsidP="00F43057">
      <w:pPr>
        <w:adjustRightInd w:val="0"/>
        <w:snapToGrid w:val="0"/>
        <w:spacing w:line="360" w:lineRule="auto"/>
        <w:ind w:firstLine="480"/>
        <w:jc w:val="center"/>
        <w:rPr>
          <w:rFonts w:hint="eastAsia"/>
          <w:sz w:val="24"/>
        </w:rPr>
      </w:pPr>
      <w:r>
        <w:rPr>
          <w:position w:val="-12"/>
          <w:sz w:val="24"/>
        </w:rPr>
        <w:object w:dxaOrig="660" w:dyaOrig="360">
          <v:shape id="_x0000_i1053" type="#_x0000_t75" style="width:33pt;height:18pt" o:ole="" fillcolor="window">
            <v:imagedata r:id="rId62" o:title=""/>
          </v:shape>
          <o:OLEObject Type="Embed" ProgID="Equation.3" ShapeID="_x0000_i1053" DrawAspect="Content" ObjectID="_1326023758" r:id="rId63"/>
        </w:object>
      </w:r>
    </w:p>
    <w:p w:rsidR="00F43057" w:rsidRDefault="00F43057" w:rsidP="00F43057">
      <w:pPr>
        <w:adjustRightInd w:val="0"/>
        <w:snapToGrid w:val="0"/>
        <w:spacing w:line="360" w:lineRule="auto"/>
        <w:ind w:firstLine="480"/>
        <w:rPr>
          <w:rFonts w:hint="eastAsia"/>
          <w:sz w:val="24"/>
        </w:rPr>
      </w:pPr>
      <w:r>
        <w:rPr>
          <w:rFonts w:hint="eastAsia"/>
          <w:sz w:val="24"/>
        </w:rPr>
        <w:t>这就是隧道气流的阻力相似条件，它要求模型与原型的摩阻系数相等。</w:t>
      </w:r>
    </w:p>
    <w:p w:rsidR="00F43057" w:rsidRDefault="00F43057" w:rsidP="00F43057">
      <w:pPr>
        <w:adjustRightInd w:val="0"/>
        <w:snapToGrid w:val="0"/>
        <w:spacing w:line="360" w:lineRule="auto"/>
        <w:ind w:firstLine="480"/>
        <w:rPr>
          <w:rFonts w:hint="eastAsia"/>
          <w:sz w:val="24"/>
        </w:rPr>
      </w:pPr>
      <w:r>
        <w:rPr>
          <w:rFonts w:hint="eastAsia"/>
          <w:sz w:val="24"/>
        </w:rPr>
        <w:t>摩阻系数λ是壁面相对粗糙度</w:t>
      </w:r>
      <w:r>
        <w:rPr>
          <w:position w:val="-24"/>
          <w:sz w:val="24"/>
        </w:rPr>
        <w:object w:dxaOrig="300" w:dyaOrig="620">
          <v:shape id="_x0000_i1054" type="#_x0000_t75" style="width:15pt;height:30.75pt" o:ole="" fillcolor="window">
            <v:imagedata r:id="rId64" o:title=""/>
          </v:shape>
          <o:OLEObject Type="Embed" ProgID="Equation.3" ShapeID="_x0000_i1054" DrawAspect="Content" ObjectID="_1326023759" r:id="rId65"/>
        </w:object>
      </w:r>
      <w:r>
        <w:rPr>
          <w:rFonts w:hint="eastAsia"/>
          <w:sz w:val="24"/>
        </w:rPr>
        <w:t>和雷诺数</w:t>
      </w:r>
      <w:r>
        <w:rPr>
          <w:sz w:val="24"/>
        </w:rPr>
        <w:t>Re</w:t>
      </w:r>
      <w:r>
        <w:rPr>
          <w:rFonts w:hint="eastAsia"/>
          <w:sz w:val="24"/>
        </w:rPr>
        <w:t>的函数，即</w:t>
      </w:r>
      <w:r>
        <w:rPr>
          <w:rFonts w:hint="eastAsia"/>
          <w:sz w:val="24"/>
        </w:rPr>
        <w:t xml:space="preserve"> </w:t>
      </w:r>
      <w:r>
        <w:rPr>
          <w:position w:val="-24"/>
          <w:sz w:val="24"/>
        </w:rPr>
        <w:object w:dxaOrig="1420" w:dyaOrig="620">
          <v:shape id="_x0000_i1055" type="#_x0000_t75" style="width:71.25pt;height:30.75pt" o:ole="" fillcolor="window">
            <v:imagedata r:id="rId66" o:title=""/>
          </v:shape>
          <o:OLEObject Type="Embed" ProgID="Equation.3" ShapeID="_x0000_i1055" DrawAspect="Content" ObjectID="_1326023760" r:id="rId67"/>
        </w:object>
      </w:r>
      <w:r>
        <w:rPr>
          <w:rFonts w:hint="eastAsia"/>
          <w:sz w:val="24"/>
        </w:rPr>
        <w:t>。</w:t>
      </w:r>
      <w:r>
        <w:rPr>
          <w:rFonts w:hint="eastAsia"/>
          <w:sz w:val="24"/>
        </w:rPr>
        <w:lastRenderedPageBreak/>
        <w:t>但对进入阻力平方区的流体，摩阻系数λ只与相通地粗糙度</w:t>
      </w:r>
      <w:r>
        <w:rPr>
          <w:position w:val="-24"/>
          <w:sz w:val="24"/>
        </w:rPr>
        <w:object w:dxaOrig="300" w:dyaOrig="620">
          <v:shape id="_x0000_i1056" type="#_x0000_t75" style="width:15pt;height:30.75pt" o:ole="" fillcolor="window">
            <v:imagedata r:id="rId64" o:title=""/>
          </v:shape>
          <o:OLEObject Type="Embed" ProgID="Equation.3" ShapeID="_x0000_i1056" DrawAspect="Content" ObjectID="_1326023761" r:id="rId68"/>
        </w:object>
      </w:r>
      <w:r>
        <w:rPr>
          <w:rFonts w:hint="eastAsia"/>
          <w:sz w:val="24"/>
        </w:rPr>
        <w:t>有关，即</w:t>
      </w:r>
      <w:r>
        <w:rPr>
          <w:position w:val="-24"/>
          <w:sz w:val="24"/>
        </w:rPr>
        <w:object w:dxaOrig="1040" w:dyaOrig="620">
          <v:shape id="_x0000_i1057" type="#_x0000_t75" style="width:51.75pt;height:30.75pt" o:ole="" fillcolor="window">
            <v:imagedata r:id="rId69" o:title=""/>
          </v:shape>
          <o:OLEObject Type="Embed" ProgID="Equation.3" ShapeID="_x0000_i1057" DrawAspect="Content" ObjectID="_1326023762" r:id="rId70"/>
        </w:object>
      </w:r>
      <w:r>
        <w:rPr>
          <w:rFonts w:hint="eastAsia"/>
          <w:sz w:val="24"/>
        </w:rPr>
        <w:t>。</w:t>
      </w:r>
    </w:p>
    <w:p w:rsidR="00F43057" w:rsidRDefault="00F43057" w:rsidP="00F43057">
      <w:pPr>
        <w:adjustRightInd w:val="0"/>
        <w:snapToGrid w:val="0"/>
        <w:spacing w:line="360" w:lineRule="auto"/>
        <w:ind w:firstLine="480"/>
        <w:rPr>
          <w:rFonts w:hint="eastAsia"/>
          <w:sz w:val="24"/>
        </w:rPr>
      </w:pPr>
      <w:r>
        <w:rPr>
          <w:rFonts w:hint="eastAsia"/>
          <w:sz w:val="24"/>
        </w:rPr>
        <w:t>因此，对于进入阻力平方区的隧道气流的相似，不必考虑雷诺相似准则，只要确保相对粗糙度相等即可满足阻力相似的要求。相对粗糙度的相等意味着表面粗糙度的相似，仍属几何相似的范畴。</w:t>
      </w:r>
    </w:p>
    <w:p w:rsidR="00F43057" w:rsidRDefault="00F43057" w:rsidP="00F43057">
      <w:pPr>
        <w:spacing w:line="360" w:lineRule="auto"/>
        <w:ind w:firstLine="420"/>
        <w:rPr>
          <w:rFonts w:hint="eastAsia"/>
          <w:sz w:val="24"/>
        </w:rPr>
      </w:pPr>
      <w:r>
        <w:rPr>
          <w:rFonts w:hint="eastAsia"/>
          <w:sz w:val="24"/>
        </w:rPr>
        <w:t>综上所述，从模型试验的相似理论研究不难看出，在何相似的前提下，运动相似是动力相似的表现，而使隧道通风气流流动相似最简便易行的办法是使之成为充分发展的紊流，即使流体进行阻力平方区。因此，对于隧道通风气流来说，在几何相似前提下，使模型流成为充分发展的紊流，是与原型流保持相似的唯一条件。</w:t>
      </w:r>
    </w:p>
    <w:p w:rsidR="00F43057" w:rsidRDefault="00300E88" w:rsidP="00F43057">
      <w:pPr>
        <w:pStyle w:val="2"/>
        <w:spacing w:line="360" w:lineRule="auto"/>
        <w:rPr>
          <w:rFonts w:hint="eastAsia"/>
          <w:sz w:val="24"/>
        </w:rPr>
      </w:pPr>
      <w:bookmarkStart w:id="8" w:name="_Toc63509108"/>
      <w:bookmarkStart w:id="9" w:name="_Toc66854485"/>
      <w:r>
        <w:rPr>
          <w:rFonts w:hint="eastAsia"/>
          <w:sz w:val="24"/>
        </w:rPr>
        <w:t>2</w:t>
      </w:r>
      <w:r w:rsidR="00F43057">
        <w:rPr>
          <w:rFonts w:hint="eastAsia"/>
          <w:sz w:val="24"/>
        </w:rPr>
        <w:t>.2</w:t>
      </w:r>
      <w:r w:rsidR="00F43057">
        <w:rPr>
          <w:rFonts w:hint="eastAsia"/>
          <w:sz w:val="24"/>
        </w:rPr>
        <w:t>雪峰山隧道模型对相似性条件的满足</w:t>
      </w:r>
      <w:bookmarkEnd w:id="8"/>
      <w:bookmarkEnd w:id="9"/>
    </w:p>
    <w:p w:rsidR="00F43057" w:rsidRDefault="00F43057" w:rsidP="00F43057">
      <w:pPr>
        <w:spacing w:line="360" w:lineRule="auto"/>
        <w:ind w:firstLine="360"/>
        <w:rPr>
          <w:rFonts w:hint="eastAsia"/>
          <w:sz w:val="24"/>
        </w:rPr>
      </w:pPr>
      <w:r>
        <w:rPr>
          <w:rFonts w:hint="eastAsia"/>
          <w:sz w:val="24"/>
        </w:rPr>
        <w:t>流动相似具有三个特征，或者说要满足三个条件，即：几何相似，运动相似，动力相似。其中几何相似是前提，动力相似是保证，才能实现运动相似这个目的。运动相似和动力相似是表示原型和模型两个流动对应的点速度、压强和所受的作用力都分别满足确定的比例关系。</w:t>
      </w:r>
    </w:p>
    <w:p w:rsidR="00F43057" w:rsidRDefault="00F43057" w:rsidP="00F43057">
      <w:pPr>
        <w:spacing w:line="360" w:lineRule="auto"/>
        <w:ind w:firstLine="360"/>
        <w:rPr>
          <w:rFonts w:hint="eastAsia"/>
          <w:sz w:val="24"/>
        </w:rPr>
      </w:pPr>
      <w:r>
        <w:rPr>
          <w:rFonts w:hint="eastAsia"/>
          <w:sz w:val="24"/>
        </w:rPr>
        <w:t>模型采用大比例的</w:t>
      </w:r>
      <w:r>
        <w:rPr>
          <w:rFonts w:hint="eastAsia"/>
          <w:sz w:val="24"/>
        </w:rPr>
        <w:t>1</w:t>
      </w:r>
      <w:r>
        <w:rPr>
          <w:rFonts w:hint="eastAsia"/>
          <w:sz w:val="24"/>
        </w:rPr>
        <w:t>：</w:t>
      </w:r>
      <w:r>
        <w:rPr>
          <w:rFonts w:hint="eastAsia"/>
          <w:sz w:val="24"/>
        </w:rPr>
        <w:t>10</w:t>
      </w:r>
      <w:r>
        <w:rPr>
          <w:rFonts w:hint="eastAsia"/>
          <w:sz w:val="24"/>
        </w:rPr>
        <w:t>，对隧道长度、断面、送排风口都做到了几何相似。速度，压强都是按照</w:t>
      </w:r>
      <w:r>
        <w:rPr>
          <w:rFonts w:hint="eastAsia"/>
          <w:sz w:val="24"/>
        </w:rPr>
        <w:t>1</w:t>
      </w:r>
      <w:r>
        <w:rPr>
          <w:rFonts w:hint="eastAsia"/>
          <w:sz w:val="24"/>
        </w:rPr>
        <w:t>：</w:t>
      </w:r>
      <w:r>
        <w:rPr>
          <w:rFonts w:hint="eastAsia"/>
          <w:sz w:val="24"/>
        </w:rPr>
        <w:t>1</w:t>
      </w:r>
      <w:r>
        <w:rPr>
          <w:rFonts w:hint="eastAsia"/>
          <w:sz w:val="24"/>
        </w:rPr>
        <w:t>的比例相似，各种动力源是通过运动相似来实现的，包括自然风，交通风活塞作用，射流风机，送排风机都找出对应的风速。</w:t>
      </w:r>
    </w:p>
    <w:p w:rsidR="00F43057" w:rsidRDefault="00F43057" w:rsidP="00F43057">
      <w:pPr>
        <w:spacing w:line="360" w:lineRule="auto"/>
        <w:ind w:firstLine="420"/>
        <w:rPr>
          <w:rFonts w:hint="eastAsia"/>
          <w:sz w:val="24"/>
        </w:rPr>
      </w:pPr>
      <w:r>
        <w:rPr>
          <w:rFonts w:hint="eastAsia"/>
          <w:sz w:val="24"/>
        </w:rPr>
        <w:t>对于模型隧道的沿程阻力为：</w:t>
      </w:r>
    </w:p>
    <w:p w:rsidR="00F43057" w:rsidRDefault="00F43057" w:rsidP="00F43057">
      <w:pPr>
        <w:spacing w:line="360" w:lineRule="auto"/>
        <w:ind w:firstLineChars="700" w:firstLine="1680"/>
        <w:rPr>
          <w:rFonts w:hint="eastAsia"/>
          <w:sz w:val="24"/>
        </w:rPr>
      </w:pPr>
      <w:r>
        <w:rPr>
          <w:position w:val="-30"/>
          <w:sz w:val="24"/>
        </w:rPr>
        <w:object w:dxaOrig="2160" w:dyaOrig="680">
          <v:shape id="_x0000_i1058" type="#_x0000_t75" style="width:108pt;height:33.75pt" o:ole="">
            <v:imagedata r:id="rId71" o:title=""/>
          </v:shape>
          <o:OLEObject Type="Embed" ProgID="Equation.3" ShapeID="_x0000_i1058" DrawAspect="Content" ObjectID="_1326023763" r:id="rId72"/>
        </w:object>
      </w:r>
    </w:p>
    <w:p w:rsidR="00F43057" w:rsidRDefault="00F43057" w:rsidP="00F43057">
      <w:pPr>
        <w:spacing w:line="360" w:lineRule="auto"/>
        <w:ind w:firstLineChars="150" w:firstLine="360"/>
        <w:rPr>
          <w:rFonts w:hint="eastAsia"/>
          <w:sz w:val="24"/>
        </w:rPr>
      </w:pPr>
      <w:r>
        <w:rPr>
          <w:rFonts w:hint="eastAsia"/>
          <w:sz w:val="24"/>
        </w:rPr>
        <w:t>对于实际隧道的沿程阻力为：</w:t>
      </w:r>
    </w:p>
    <w:p w:rsidR="00F43057" w:rsidRDefault="00F43057" w:rsidP="00F43057">
      <w:pPr>
        <w:spacing w:line="360" w:lineRule="auto"/>
        <w:ind w:firstLineChars="600" w:firstLine="1440"/>
        <w:rPr>
          <w:rFonts w:hint="eastAsia"/>
          <w:sz w:val="24"/>
        </w:rPr>
      </w:pPr>
      <w:r>
        <w:rPr>
          <w:position w:val="-32"/>
          <w:sz w:val="24"/>
        </w:rPr>
        <w:object w:dxaOrig="2120" w:dyaOrig="740">
          <v:shape id="_x0000_i1059" type="#_x0000_t75" style="width:105.75pt;height:36.75pt" o:ole="">
            <v:imagedata r:id="rId73" o:title=""/>
          </v:shape>
          <o:OLEObject Type="Embed" ProgID="Equation.3" ShapeID="_x0000_i1059" DrawAspect="Content" ObjectID="_1326023764" r:id="rId74"/>
        </w:object>
      </w:r>
    </w:p>
    <w:p w:rsidR="00F43057" w:rsidRDefault="00F43057" w:rsidP="00F43057">
      <w:pPr>
        <w:spacing w:line="360" w:lineRule="auto"/>
        <w:ind w:firstLine="360"/>
        <w:rPr>
          <w:rFonts w:hint="eastAsia"/>
          <w:sz w:val="24"/>
        </w:rPr>
      </w:pPr>
      <w:r>
        <w:rPr>
          <w:position w:val="-30"/>
          <w:sz w:val="24"/>
        </w:rPr>
        <w:object w:dxaOrig="420" w:dyaOrig="680">
          <v:shape id="_x0000_i1060" type="#_x0000_t75" style="width:21pt;height:33.75pt" o:ole="">
            <v:imagedata r:id="rId75" o:title=""/>
          </v:shape>
          <o:OLEObject Type="Embed" ProgID="Equation.3" ShapeID="_x0000_i1060" DrawAspect="Content" ObjectID="_1326023765" r:id="rId76"/>
        </w:object>
      </w:r>
      <w:r>
        <w:rPr>
          <w:rFonts w:hint="eastAsia"/>
          <w:sz w:val="24"/>
        </w:rPr>
        <w:t>＝</w:t>
      </w:r>
      <w:r>
        <w:rPr>
          <w:position w:val="-32"/>
          <w:sz w:val="24"/>
        </w:rPr>
        <w:object w:dxaOrig="420" w:dyaOrig="740">
          <v:shape id="_x0000_i1061" type="#_x0000_t75" style="width:21pt;height:36.75pt" o:ole="">
            <v:imagedata r:id="rId77" o:title=""/>
          </v:shape>
          <o:OLEObject Type="Embed" ProgID="Equation.3" ShapeID="_x0000_i1061" DrawAspect="Content" ObjectID="_1326023766" r:id="rId78"/>
        </w:object>
      </w:r>
      <w:r>
        <w:rPr>
          <w:rFonts w:hint="eastAsia"/>
          <w:sz w:val="24"/>
        </w:rPr>
        <w:t>，在风速相同的情况下，若</w:t>
      </w:r>
      <w:r>
        <w:rPr>
          <w:rFonts w:ascii="宋体" w:hAnsi="宋体" w:hint="eastAsia"/>
          <w:sz w:val="24"/>
        </w:rPr>
        <w:t>λ</w:t>
      </w:r>
      <w:r>
        <w:rPr>
          <w:rFonts w:ascii="宋体" w:hAnsi="宋体" w:hint="eastAsia"/>
          <w:sz w:val="24"/>
          <w:vertAlign w:val="subscript"/>
        </w:rPr>
        <w:t>m</w:t>
      </w:r>
      <w:r>
        <w:rPr>
          <w:rFonts w:ascii="宋体" w:hAnsi="宋体" w:hint="eastAsia"/>
          <w:sz w:val="24"/>
        </w:rPr>
        <w:t>=λ</w:t>
      </w:r>
      <w:r>
        <w:rPr>
          <w:rFonts w:ascii="宋体" w:hAnsi="宋体" w:hint="eastAsia"/>
          <w:sz w:val="24"/>
          <w:vertAlign w:val="subscript"/>
        </w:rPr>
        <w:t>p</w:t>
      </w:r>
      <w:r>
        <w:rPr>
          <w:rFonts w:hint="eastAsia"/>
          <w:sz w:val="24"/>
        </w:rPr>
        <w:t>，则可以达到沿程阻力损失相同，而且物理相似的情况下局部阻力系数也是相同的，这样可以使模型与实体的阻力</w:t>
      </w:r>
      <w:r>
        <w:rPr>
          <w:rFonts w:hint="eastAsia"/>
          <w:sz w:val="24"/>
        </w:rPr>
        <w:lastRenderedPageBreak/>
        <w:t>相似。隧道模型采用有机玻璃制作，沿程阻力损失系数只有</w:t>
      </w:r>
      <w:r>
        <w:rPr>
          <w:rFonts w:hint="eastAsia"/>
          <w:sz w:val="24"/>
        </w:rPr>
        <w:t>0.015</w:t>
      </w:r>
      <w:r>
        <w:rPr>
          <w:rFonts w:hint="eastAsia"/>
          <w:sz w:val="24"/>
        </w:rPr>
        <w:t>，采用加糙的方法达到</w:t>
      </w:r>
      <w:r>
        <w:rPr>
          <w:rFonts w:hint="eastAsia"/>
          <w:sz w:val="24"/>
        </w:rPr>
        <w:t>0.025</w:t>
      </w:r>
      <w:r>
        <w:rPr>
          <w:rFonts w:hint="eastAsia"/>
          <w:sz w:val="24"/>
        </w:rPr>
        <w:t>，和实际隧道的沿程阻力系数一致。</w:t>
      </w:r>
    </w:p>
    <w:p w:rsidR="00F43057" w:rsidRDefault="00F43057" w:rsidP="00F43057">
      <w:pPr>
        <w:spacing w:line="360" w:lineRule="auto"/>
        <w:ind w:firstLine="360"/>
        <w:rPr>
          <w:rFonts w:hint="eastAsia"/>
          <w:sz w:val="24"/>
        </w:rPr>
      </w:pPr>
      <w:r>
        <w:rPr>
          <w:rFonts w:hint="eastAsia"/>
          <w:sz w:val="24"/>
        </w:rPr>
        <w:t>在模型风管中，</w:t>
      </w:r>
      <w:r>
        <w:rPr>
          <w:rFonts w:hint="eastAsia"/>
          <w:sz w:val="24"/>
        </w:rPr>
        <w:t>V=2m/s</w:t>
      </w:r>
      <w:r>
        <w:rPr>
          <w:rFonts w:hint="eastAsia"/>
          <w:sz w:val="24"/>
        </w:rPr>
        <w:t>，</w:t>
      </w:r>
      <w:r>
        <w:rPr>
          <w:rFonts w:ascii="宋体" w:hAnsi="宋体" w:hint="eastAsia"/>
          <w:sz w:val="24"/>
        </w:rPr>
        <w:t>υ</w:t>
      </w:r>
      <w:r>
        <w:rPr>
          <w:rFonts w:hint="eastAsia"/>
          <w:sz w:val="24"/>
        </w:rPr>
        <w:t>＝</w:t>
      </w:r>
      <w:r>
        <w:rPr>
          <w:rFonts w:hint="eastAsia"/>
          <w:sz w:val="24"/>
        </w:rPr>
        <w:t>1.66*10</w:t>
      </w:r>
      <w:r>
        <w:rPr>
          <w:rFonts w:hint="eastAsia"/>
          <w:sz w:val="24"/>
          <w:vertAlign w:val="superscript"/>
        </w:rPr>
        <w:t>-5</w:t>
      </w:r>
      <w:r>
        <w:rPr>
          <w:rFonts w:hint="eastAsia"/>
          <w:sz w:val="24"/>
        </w:rPr>
        <w:t>m</w:t>
      </w:r>
      <w:r>
        <w:rPr>
          <w:rFonts w:hint="eastAsia"/>
          <w:sz w:val="24"/>
          <w:vertAlign w:val="superscript"/>
        </w:rPr>
        <w:t>2</w:t>
      </w:r>
      <w:r>
        <w:rPr>
          <w:rFonts w:hint="eastAsia"/>
          <w:sz w:val="24"/>
        </w:rPr>
        <w:t>/s</w:t>
      </w:r>
      <w:r>
        <w:rPr>
          <w:rFonts w:hint="eastAsia"/>
          <w:sz w:val="24"/>
        </w:rPr>
        <w:t>，</w:t>
      </w:r>
      <w:r>
        <w:rPr>
          <w:rFonts w:hint="eastAsia"/>
          <w:sz w:val="24"/>
        </w:rPr>
        <w:t>D=0.8m</w:t>
      </w:r>
      <w:r>
        <w:rPr>
          <w:rFonts w:hint="eastAsia"/>
          <w:sz w:val="24"/>
        </w:rPr>
        <w:t>，则</w:t>
      </w:r>
      <w:r>
        <w:rPr>
          <w:rFonts w:hint="eastAsia"/>
          <w:sz w:val="24"/>
        </w:rPr>
        <w:t>Re=10</w:t>
      </w:r>
      <w:r>
        <w:rPr>
          <w:rFonts w:hint="eastAsia"/>
          <w:sz w:val="24"/>
          <w:vertAlign w:val="superscript"/>
        </w:rPr>
        <w:t>5</w:t>
      </w:r>
      <w:r>
        <w:rPr>
          <w:rFonts w:hint="eastAsia"/>
          <w:sz w:val="24"/>
        </w:rPr>
        <w:t>&gt;&gt;2300</w:t>
      </w:r>
      <w:r>
        <w:rPr>
          <w:rFonts w:hint="eastAsia"/>
          <w:sz w:val="24"/>
        </w:rPr>
        <w:t>，气流进入充分紊流区，其特征是断面风速均匀，</w:t>
      </w:r>
      <w:r>
        <w:rPr>
          <w:rFonts w:ascii="宋体" w:hint="eastAsia"/>
          <w:sz w:val="24"/>
        </w:rPr>
        <w:t>沿程阻力系数λ与雷诺数无关，沿程阻力损失与流速的平方成正比</w:t>
      </w:r>
      <w:r>
        <w:rPr>
          <w:rFonts w:hint="eastAsia"/>
          <w:sz w:val="24"/>
        </w:rPr>
        <w:t>。后面断面风速试验测得整个断面除边缘区域外风速都相等也验证了这一点。模型内气流进入充分紊流区后可以具有和实体隧道相同的断面速度分布。</w:t>
      </w:r>
    </w:p>
    <w:p w:rsidR="00F43057" w:rsidRDefault="00F43057" w:rsidP="00B30257">
      <w:pPr>
        <w:spacing w:line="480" w:lineRule="exact"/>
        <w:ind w:firstLineChars="200" w:firstLine="480"/>
        <w:rPr>
          <w:rFonts w:hint="eastAsia"/>
          <w:sz w:val="24"/>
        </w:rPr>
      </w:pPr>
      <w:r>
        <w:rPr>
          <w:rFonts w:hint="eastAsia"/>
          <w:sz w:val="24"/>
        </w:rPr>
        <w:t>在隧道模型满足以上条件后，有充分的理由认为该模型是和原型隧道相似，模型试验的研究成果对实体隧道具有很大的参考价值。</w:t>
      </w:r>
    </w:p>
    <w:p w:rsidR="007C2A57" w:rsidRDefault="00300E88" w:rsidP="00300E88">
      <w:pPr>
        <w:pStyle w:val="1"/>
        <w:spacing w:before="0" w:after="0" w:line="480" w:lineRule="exact"/>
        <w:rPr>
          <w:rFonts w:hint="eastAsia"/>
        </w:rPr>
      </w:pPr>
      <w:bookmarkStart w:id="10" w:name="_Toc66854762"/>
      <w:bookmarkStart w:id="11" w:name="_Toc66854908"/>
      <w:r>
        <w:rPr>
          <w:rFonts w:hint="eastAsia"/>
        </w:rPr>
        <w:t>3</w:t>
      </w:r>
      <w:r w:rsidR="007C2A57">
        <w:rPr>
          <w:rFonts w:hint="eastAsia"/>
        </w:rPr>
        <w:t xml:space="preserve"> </w:t>
      </w:r>
      <w:r w:rsidR="007C2A57">
        <w:rPr>
          <w:rFonts w:hint="eastAsia"/>
        </w:rPr>
        <w:t>模型实验系统</w:t>
      </w:r>
      <w:bookmarkEnd w:id="10"/>
      <w:bookmarkEnd w:id="11"/>
    </w:p>
    <w:p w:rsidR="007C2A57" w:rsidRDefault="00300E88" w:rsidP="00300E88">
      <w:pPr>
        <w:pStyle w:val="2"/>
        <w:spacing w:before="0" w:after="0" w:line="480" w:lineRule="exact"/>
        <w:rPr>
          <w:rFonts w:hint="eastAsia"/>
        </w:rPr>
      </w:pPr>
      <w:bookmarkStart w:id="12" w:name="_Toc66854763"/>
      <w:bookmarkStart w:id="13" w:name="_Toc66854909"/>
      <w:r>
        <w:rPr>
          <w:rFonts w:hint="eastAsia"/>
        </w:rPr>
        <w:t>3</w:t>
      </w:r>
      <w:r w:rsidR="007C2A57">
        <w:rPr>
          <w:rFonts w:hint="eastAsia"/>
        </w:rPr>
        <w:t xml:space="preserve">.1 </w:t>
      </w:r>
      <w:r w:rsidR="007C2A57">
        <w:rPr>
          <w:rFonts w:hint="eastAsia"/>
        </w:rPr>
        <w:t>模型主体</w:t>
      </w:r>
      <w:bookmarkEnd w:id="12"/>
      <w:bookmarkEnd w:id="13"/>
    </w:p>
    <w:p w:rsidR="007C2A57" w:rsidRDefault="007C2A57" w:rsidP="00300E88">
      <w:pPr>
        <w:adjustRightInd w:val="0"/>
        <w:snapToGrid w:val="0"/>
        <w:spacing w:line="480" w:lineRule="exact"/>
        <w:ind w:firstLine="480"/>
        <w:rPr>
          <w:rFonts w:ascii="宋体" w:hAnsi="宋体" w:hint="eastAsia"/>
          <w:sz w:val="24"/>
        </w:rPr>
      </w:pPr>
      <w:r>
        <w:rPr>
          <w:rFonts w:ascii="宋体" w:hAnsi="宋体" w:hint="eastAsia"/>
          <w:sz w:val="24"/>
        </w:rPr>
        <w:t>根据模型设计原则所确定的各物理量的相似比尺详见表6-1。</w:t>
      </w:r>
    </w:p>
    <w:p w:rsidR="007C2A57" w:rsidRDefault="007C2A57" w:rsidP="007C2A57">
      <w:pPr>
        <w:adjustRightInd w:val="0"/>
        <w:snapToGrid w:val="0"/>
        <w:spacing w:line="360" w:lineRule="auto"/>
        <w:jc w:val="center"/>
        <w:rPr>
          <w:rFonts w:ascii="宋体" w:hAnsi="宋体" w:hint="eastAsia"/>
          <w:b/>
          <w:bCs/>
        </w:rPr>
      </w:pPr>
      <w:r>
        <w:rPr>
          <w:rFonts w:ascii="宋体" w:hAnsi="宋体" w:hint="eastAsia"/>
          <w:b/>
          <w:bCs/>
        </w:rPr>
        <w:t>表</w:t>
      </w:r>
      <w:r w:rsidR="00300E88">
        <w:rPr>
          <w:rFonts w:ascii="宋体" w:hAnsi="宋体" w:hint="eastAsia"/>
          <w:b/>
          <w:bCs/>
        </w:rPr>
        <w:t>3</w:t>
      </w:r>
      <w:r>
        <w:rPr>
          <w:rFonts w:ascii="宋体" w:hAnsi="宋体" w:hint="eastAsia"/>
          <w:b/>
          <w:bCs/>
        </w:rPr>
        <w:t>-1  物理量的相似比尺</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92"/>
        <w:gridCol w:w="1800"/>
        <w:gridCol w:w="1801"/>
        <w:gridCol w:w="1587"/>
        <w:gridCol w:w="1505"/>
      </w:tblGrid>
      <w:tr w:rsidR="007C2A57">
        <w:tblPrEx>
          <w:tblCellMar>
            <w:top w:w="0" w:type="dxa"/>
            <w:bottom w:w="0" w:type="dxa"/>
          </w:tblCellMar>
        </w:tblPrEx>
        <w:trPr>
          <w:trHeight w:val="385"/>
        </w:trPr>
        <w:tc>
          <w:tcPr>
            <w:tcW w:w="1692" w:type="dxa"/>
            <w:vAlign w:val="center"/>
          </w:tcPr>
          <w:p w:rsidR="007C2A57" w:rsidRDefault="007C2A57" w:rsidP="00E234F8">
            <w:pPr>
              <w:adjustRightInd w:val="0"/>
              <w:snapToGrid w:val="0"/>
              <w:jc w:val="center"/>
              <w:rPr>
                <w:rFonts w:ascii="宋体" w:hAnsi="宋体" w:hint="eastAsia"/>
              </w:rPr>
            </w:pPr>
            <w:r>
              <w:rPr>
                <w:rFonts w:ascii="宋体" w:hAnsi="宋体" w:hint="eastAsia"/>
              </w:rPr>
              <w:t>比尺名称</w:t>
            </w:r>
          </w:p>
        </w:tc>
        <w:tc>
          <w:tcPr>
            <w:tcW w:w="1800" w:type="dxa"/>
            <w:vAlign w:val="center"/>
          </w:tcPr>
          <w:p w:rsidR="007C2A57" w:rsidRDefault="007C2A57" w:rsidP="00E234F8">
            <w:pPr>
              <w:adjustRightInd w:val="0"/>
              <w:snapToGrid w:val="0"/>
              <w:jc w:val="center"/>
              <w:rPr>
                <w:rFonts w:ascii="宋体" w:hAnsi="宋体" w:hint="eastAsia"/>
              </w:rPr>
            </w:pPr>
            <w:r>
              <w:rPr>
                <w:rFonts w:ascii="宋体" w:hAnsi="宋体" w:hint="eastAsia"/>
              </w:rPr>
              <w:t>线性比尺λ</w:t>
            </w:r>
            <w:r>
              <w:rPr>
                <w:rFonts w:ascii="宋体" w:hAnsi="宋体"/>
                <w:vertAlign w:val="subscript"/>
              </w:rPr>
              <w:t>l</w:t>
            </w:r>
          </w:p>
        </w:tc>
        <w:tc>
          <w:tcPr>
            <w:tcW w:w="1801" w:type="dxa"/>
            <w:vAlign w:val="center"/>
          </w:tcPr>
          <w:p w:rsidR="007C2A57" w:rsidRDefault="007C2A57" w:rsidP="00E234F8">
            <w:pPr>
              <w:adjustRightInd w:val="0"/>
              <w:snapToGrid w:val="0"/>
              <w:jc w:val="center"/>
              <w:rPr>
                <w:rFonts w:ascii="宋体" w:hAnsi="宋体" w:hint="eastAsia"/>
              </w:rPr>
            </w:pPr>
            <w:r>
              <w:rPr>
                <w:rFonts w:ascii="宋体" w:hAnsi="宋体" w:hint="eastAsia"/>
              </w:rPr>
              <w:t>面积比尺λ</w:t>
            </w:r>
            <w:r>
              <w:rPr>
                <w:rFonts w:ascii="宋体" w:hAnsi="宋体" w:hint="eastAsia"/>
                <w:vertAlign w:val="subscript"/>
              </w:rPr>
              <w:t>A</w:t>
            </w:r>
          </w:p>
        </w:tc>
        <w:tc>
          <w:tcPr>
            <w:tcW w:w="1587" w:type="dxa"/>
            <w:vAlign w:val="center"/>
          </w:tcPr>
          <w:p w:rsidR="007C2A57" w:rsidRDefault="007C2A57" w:rsidP="00E234F8">
            <w:pPr>
              <w:adjustRightInd w:val="0"/>
              <w:snapToGrid w:val="0"/>
              <w:jc w:val="center"/>
              <w:rPr>
                <w:rFonts w:ascii="宋体" w:hAnsi="宋体"/>
              </w:rPr>
            </w:pPr>
            <w:r>
              <w:rPr>
                <w:rFonts w:ascii="宋体" w:hAnsi="宋体" w:hint="eastAsia"/>
              </w:rPr>
              <w:t>速度比尺λ</w:t>
            </w:r>
            <w:r>
              <w:rPr>
                <w:rFonts w:ascii="宋体" w:hAnsi="宋体"/>
                <w:vertAlign w:val="subscript"/>
              </w:rPr>
              <w:t>v</w:t>
            </w:r>
          </w:p>
        </w:tc>
        <w:tc>
          <w:tcPr>
            <w:tcW w:w="1505" w:type="dxa"/>
            <w:vAlign w:val="center"/>
          </w:tcPr>
          <w:p w:rsidR="007C2A57" w:rsidRDefault="007C2A57" w:rsidP="00E234F8">
            <w:pPr>
              <w:adjustRightInd w:val="0"/>
              <w:snapToGrid w:val="0"/>
              <w:jc w:val="center"/>
              <w:rPr>
                <w:rFonts w:ascii="宋体" w:hAnsi="宋体" w:hint="eastAsia"/>
              </w:rPr>
            </w:pPr>
            <w:r>
              <w:rPr>
                <w:rFonts w:ascii="宋体" w:hAnsi="宋体" w:hint="eastAsia"/>
              </w:rPr>
              <w:t>压力比尺λ</w:t>
            </w:r>
            <w:r>
              <w:rPr>
                <w:rFonts w:ascii="宋体" w:hAnsi="宋体"/>
                <w:vertAlign w:val="subscript"/>
              </w:rPr>
              <w:t>p</w:t>
            </w:r>
          </w:p>
        </w:tc>
      </w:tr>
      <w:tr w:rsidR="007C2A57">
        <w:tblPrEx>
          <w:tblCellMar>
            <w:top w:w="0" w:type="dxa"/>
            <w:bottom w:w="0" w:type="dxa"/>
          </w:tblCellMar>
        </w:tblPrEx>
        <w:trPr>
          <w:trHeight w:val="319"/>
        </w:trPr>
        <w:tc>
          <w:tcPr>
            <w:tcW w:w="1692" w:type="dxa"/>
            <w:vAlign w:val="center"/>
          </w:tcPr>
          <w:p w:rsidR="007C2A57" w:rsidRDefault="007C2A57" w:rsidP="00E234F8">
            <w:pPr>
              <w:adjustRightInd w:val="0"/>
              <w:snapToGrid w:val="0"/>
              <w:jc w:val="center"/>
              <w:rPr>
                <w:rFonts w:ascii="宋体" w:hAnsi="宋体" w:hint="eastAsia"/>
              </w:rPr>
            </w:pPr>
            <w:r>
              <w:rPr>
                <w:rFonts w:ascii="宋体" w:hAnsi="宋体" w:hint="eastAsia"/>
              </w:rPr>
              <w:t>模型：原型</w:t>
            </w:r>
          </w:p>
        </w:tc>
        <w:tc>
          <w:tcPr>
            <w:tcW w:w="1800" w:type="dxa"/>
            <w:vAlign w:val="center"/>
          </w:tcPr>
          <w:p w:rsidR="007C2A57" w:rsidRDefault="007C2A57" w:rsidP="00E234F8">
            <w:pPr>
              <w:adjustRightInd w:val="0"/>
              <w:snapToGrid w:val="0"/>
              <w:jc w:val="center"/>
              <w:rPr>
                <w:rFonts w:ascii="宋体" w:hAnsi="宋体" w:hint="eastAsia"/>
              </w:rPr>
            </w:pPr>
            <w:r>
              <w:rPr>
                <w:rFonts w:ascii="宋体" w:hAnsi="宋体" w:hint="eastAsia"/>
              </w:rPr>
              <w:t>1：10</w:t>
            </w:r>
          </w:p>
        </w:tc>
        <w:tc>
          <w:tcPr>
            <w:tcW w:w="1801" w:type="dxa"/>
            <w:vAlign w:val="center"/>
          </w:tcPr>
          <w:p w:rsidR="007C2A57" w:rsidRDefault="007C2A57" w:rsidP="00E234F8">
            <w:pPr>
              <w:adjustRightInd w:val="0"/>
              <w:snapToGrid w:val="0"/>
              <w:jc w:val="center"/>
              <w:rPr>
                <w:rFonts w:ascii="宋体" w:hAnsi="宋体" w:hint="eastAsia"/>
              </w:rPr>
            </w:pPr>
            <w:r>
              <w:rPr>
                <w:rFonts w:ascii="宋体" w:hAnsi="宋体" w:hint="eastAsia"/>
              </w:rPr>
              <w:t>1：10</w:t>
            </w:r>
            <w:r>
              <w:rPr>
                <w:rFonts w:ascii="宋体" w:hAnsi="宋体" w:hint="eastAsia"/>
                <w:vertAlign w:val="superscript"/>
              </w:rPr>
              <w:t>2</w:t>
            </w:r>
          </w:p>
        </w:tc>
        <w:tc>
          <w:tcPr>
            <w:tcW w:w="1587" w:type="dxa"/>
            <w:vAlign w:val="center"/>
          </w:tcPr>
          <w:p w:rsidR="007C2A57" w:rsidRDefault="007C2A57" w:rsidP="00E234F8">
            <w:pPr>
              <w:adjustRightInd w:val="0"/>
              <w:snapToGrid w:val="0"/>
              <w:jc w:val="center"/>
              <w:rPr>
                <w:rFonts w:ascii="宋体" w:hAnsi="宋体" w:hint="eastAsia"/>
              </w:rPr>
            </w:pPr>
            <w:r>
              <w:rPr>
                <w:rFonts w:ascii="宋体" w:hAnsi="宋体" w:hint="eastAsia"/>
              </w:rPr>
              <w:t>1：1</w:t>
            </w:r>
          </w:p>
        </w:tc>
        <w:tc>
          <w:tcPr>
            <w:tcW w:w="1505" w:type="dxa"/>
            <w:vAlign w:val="center"/>
          </w:tcPr>
          <w:p w:rsidR="007C2A57" w:rsidRDefault="007C2A57" w:rsidP="00E234F8">
            <w:pPr>
              <w:adjustRightInd w:val="0"/>
              <w:snapToGrid w:val="0"/>
              <w:jc w:val="center"/>
              <w:rPr>
                <w:rFonts w:ascii="宋体" w:hAnsi="宋体" w:hint="eastAsia"/>
              </w:rPr>
            </w:pPr>
            <w:r>
              <w:rPr>
                <w:rFonts w:ascii="宋体" w:hAnsi="宋体" w:hint="eastAsia"/>
              </w:rPr>
              <w:t>1：1</w:t>
            </w:r>
          </w:p>
        </w:tc>
      </w:tr>
    </w:tbl>
    <w:p w:rsidR="007C2A57" w:rsidRDefault="007C2A57" w:rsidP="007C2A57">
      <w:pPr>
        <w:spacing w:line="360" w:lineRule="auto"/>
        <w:ind w:firstLine="420"/>
        <w:rPr>
          <w:rFonts w:ascii="宋体" w:hAnsi="宋体" w:hint="eastAsia"/>
          <w:sz w:val="24"/>
        </w:rPr>
      </w:pPr>
    </w:p>
    <w:p w:rsidR="007C2A57" w:rsidRDefault="007C2A57" w:rsidP="007C2A57">
      <w:pPr>
        <w:spacing w:line="360" w:lineRule="auto"/>
        <w:ind w:firstLine="420"/>
        <w:rPr>
          <w:rFonts w:ascii="宋体" w:hAnsi="宋体" w:hint="eastAsia"/>
          <w:sz w:val="24"/>
        </w:rPr>
      </w:pPr>
      <w:r>
        <w:rPr>
          <w:rFonts w:ascii="宋体" w:hAnsi="宋体" w:hint="eastAsia"/>
          <w:sz w:val="24"/>
        </w:rPr>
        <w:t>模型实验系统照片见附录2.1，平面布置详见附录2.2和2.3，原型与模型的隧道主体几何尺寸详见表6-2，测量孔、测量点断面布置图详见附录2.4和2.5。</w:t>
      </w:r>
    </w:p>
    <w:p w:rsidR="007C2A57" w:rsidRDefault="007C2A57" w:rsidP="007C2A57">
      <w:pPr>
        <w:spacing w:line="360" w:lineRule="auto"/>
        <w:ind w:firstLine="420"/>
        <w:jc w:val="center"/>
        <w:rPr>
          <w:rFonts w:ascii="宋体" w:hAnsi="宋体" w:hint="eastAsia"/>
          <w:b/>
          <w:bCs/>
        </w:rPr>
      </w:pPr>
      <w:r>
        <w:rPr>
          <w:rFonts w:ascii="宋体" w:hAnsi="宋体" w:hint="eastAsia"/>
          <w:b/>
          <w:bCs/>
        </w:rPr>
        <w:t>表</w:t>
      </w:r>
      <w:r w:rsidR="00300E88">
        <w:rPr>
          <w:rFonts w:ascii="宋体" w:hAnsi="宋体" w:hint="eastAsia"/>
          <w:b/>
          <w:bCs/>
        </w:rPr>
        <w:t>3</w:t>
      </w:r>
      <w:r>
        <w:rPr>
          <w:rFonts w:ascii="宋体" w:hAnsi="宋体" w:hint="eastAsia"/>
          <w:b/>
          <w:bCs/>
        </w:rPr>
        <w:t>-2 原型与模型的主体几个尺寸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448"/>
        <w:gridCol w:w="2160"/>
        <w:gridCol w:w="1980"/>
      </w:tblGrid>
      <w:tr w:rsidR="007C2A57">
        <w:tblPrEx>
          <w:tblCellMar>
            <w:top w:w="0" w:type="dxa"/>
            <w:bottom w:w="0" w:type="dxa"/>
          </w:tblCellMar>
        </w:tblPrEx>
        <w:trPr>
          <w:jc w:val="center"/>
        </w:trPr>
        <w:tc>
          <w:tcPr>
            <w:tcW w:w="2448" w:type="dxa"/>
            <w:vAlign w:val="center"/>
          </w:tcPr>
          <w:p w:rsidR="007C2A57" w:rsidRDefault="007C2A57" w:rsidP="00E234F8">
            <w:pPr>
              <w:spacing w:line="360" w:lineRule="auto"/>
              <w:jc w:val="center"/>
              <w:rPr>
                <w:rFonts w:ascii="宋体" w:hAnsi="宋体" w:hint="eastAsia"/>
              </w:rPr>
            </w:pPr>
            <w:r>
              <w:rPr>
                <w:rFonts w:ascii="宋体" w:hAnsi="宋体" w:hint="eastAsia"/>
              </w:rPr>
              <w:t>名称</w:t>
            </w:r>
          </w:p>
        </w:tc>
        <w:tc>
          <w:tcPr>
            <w:tcW w:w="2160" w:type="dxa"/>
            <w:vAlign w:val="center"/>
          </w:tcPr>
          <w:p w:rsidR="007C2A57" w:rsidRDefault="007C2A57" w:rsidP="00E234F8">
            <w:pPr>
              <w:spacing w:line="360" w:lineRule="auto"/>
              <w:jc w:val="center"/>
              <w:rPr>
                <w:rFonts w:ascii="宋体" w:hAnsi="宋体" w:hint="eastAsia"/>
              </w:rPr>
            </w:pPr>
            <w:r>
              <w:rPr>
                <w:rFonts w:ascii="宋体" w:hAnsi="宋体" w:hint="eastAsia"/>
              </w:rPr>
              <w:t>原型</w:t>
            </w:r>
          </w:p>
        </w:tc>
        <w:tc>
          <w:tcPr>
            <w:tcW w:w="1980" w:type="dxa"/>
            <w:vAlign w:val="center"/>
          </w:tcPr>
          <w:p w:rsidR="007C2A57" w:rsidRDefault="007C2A57" w:rsidP="00E234F8">
            <w:pPr>
              <w:spacing w:line="360" w:lineRule="auto"/>
              <w:jc w:val="center"/>
              <w:rPr>
                <w:rFonts w:ascii="宋体" w:hAnsi="宋体" w:hint="eastAsia"/>
              </w:rPr>
            </w:pPr>
            <w:r>
              <w:rPr>
                <w:rFonts w:ascii="宋体" w:hAnsi="宋体" w:hint="eastAsia"/>
              </w:rPr>
              <w:t>模型</w:t>
            </w:r>
          </w:p>
        </w:tc>
      </w:tr>
      <w:tr w:rsidR="007C2A57">
        <w:tblPrEx>
          <w:tblCellMar>
            <w:top w:w="0" w:type="dxa"/>
            <w:bottom w:w="0" w:type="dxa"/>
          </w:tblCellMar>
        </w:tblPrEx>
        <w:trPr>
          <w:jc w:val="center"/>
        </w:trPr>
        <w:tc>
          <w:tcPr>
            <w:tcW w:w="2448" w:type="dxa"/>
            <w:vAlign w:val="center"/>
          </w:tcPr>
          <w:p w:rsidR="007C2A57" w:rsidRDefault="007C2A57" w:rsidP="00E234F8">
            <w:pPr>
              <w:spacing w:line="360" w:lineRule="auto"/>
              <w:jc w:val="center"/>
              <w:rPr>
                <w:rFonts w:ascii="宋体" w:hAnsi="宋体" w:hint="eastAsia"/>
              </w:rPr>
            </w:pPr>
            <w:r>
              <w:rPr>
                <w:rFonts w:ascii="宋体" w:hAnsi="宋体" w:hint="eastAsia"/>
              </w:rPr>
              <w:t>长度（m）</w:t>
            </w:r>
          </w:p>
        </w:tc>
        <w:tc>
          <w:tcPr>
            <w:tcW w:w="2160" w:type="dxa"/>
            <w:vAlign w:val="center"/>
          </w:tcPr>
          <w:p w:rsidR="007C2A57" w:rsidRDefault="007C2A57" w:rsidP="00E234F8">
            <w:pPr>
              <w:spacing w:line="360" w:lineRule="auto"/>
              <w:jc w:val="center"/>
              <w:rPr>
                <w:rFonts w:ascii="宋体" w:hAnsi="宋体" w:hint="eastAsia"/>
              </w:rPr>
            </w:pPr>
            <w:r>
              <w:rPr>
                <w:rFonts w:ascii="宋体" w:hAnsi="宋体" w:hint="eastAsia"/>
              </w:rPr>
              <w:t>6942.6</w:t>
            </w:r>
          </w:p>
        </w:tc>
        <w:tc>
          <w:tcPr>
            <w:tcW w:w="1980" w:type="dxa"/>
            <w:vAlign w:val="center"/>
          </w:tcPr>
          <w:p w:rsidR="007C2A57" w:rsidRDefault="007C2A57" w:rsidP="00E234F8">
            <w:pPr>
              <w:spacing w:line="360" w:lineRule="auto"/>
              <w:jc w:val="center"/>
              <w:rPr>
                <w:rFonts w:ascii="宋体" w:hAnsi="宋体" w:hint="eastAsia"/>
              </w:rPr>
            </w:pPr>
            <w:r>
              <w:rPr>
                <w:rFonts w:ascii="宋体" w:hAnsi="宋体" w:hint="eastAsia"/>
              </w:rPr>
              <w:t>82.28</w:t>
            </w:r>
          </w:p>
        </w:tc>
      </w:tr>
      <w:tr w:rsidR="007C2A57">
        <w:tblPrEx>
          <w:tblCellMar>
            <w:top w:w="0" w:type="dxa"/>
            <w:bottom w:w="0" w:type="dxa"/>
          </w:tblCellMar>
        </w:tblPrEx>
        <w:trPr>
          <w:jc w:val="center"/>
        </w:trPr>
        <w:tc>
          <w:tcPr>
            <w:tcW w:w="2448" w:type="dxa"/>
            <w:vAlign w:val="center"/>
          </w:tcPr>
          <w:p w:rsidR="007C2A57" w:rsidRDefault="007C2A57" w:rsidP="00E234F8">
            <w:pPr>
              <w:spacing w:line="360" w:lineRule="auto"/>
              <w:jc w:val="center"/>
              <w:rPr>
                <w:rFonts w:ascii="宋体" w:hAnsi="宋体" w:hint="eastAsia"/>
              </w:rPr>
            </w:pPr>
            <w:r>
              <w:rPr>
                <w:rFonts w:ascii="宋体" w:hAnsi="宋体" w:hint="eastAsia"/>
              </w:rPr>
              <w:t>断面高度（m）</w:t>
            </w:r>
          </w:p>
        </w:tc>
        <w:tc>
          <w:tcPr>
            <w:tcW w:w="2160" w:type="dxa"/>
            <w:vAlign w:val="center"/>
          </w:tcPr>
          <w:p w:rsidR="007C2A57" w:rsidRDefault="007C2A57" w:rsidP="00E234F8">
            <w:pPr>
              <w:spacing w:line="360" w:lineRule="auto"/>
              <w:jc w:val="center"/>
              <w:rPr>
                <w:rFonts w:ascii="宋体" w:hAnsi="宋体" w:hint="eastAsia"/>
              </w:rPr>
            </w:pPr>
            <w:r>
              <w:rPr>
                <w:rFonts w:ascii="宋体" w:hAnsi="宋体" w:hint="eastAsia"/>
              </w:rPr>
              <w:t>6.98</w:t>
            </w:r>
          </w:p>
        </w:tc>
        <w:tc>
          <w:tcPr>
            <w:tcW w:w="1980" w:type="dxa"/>
            <w:vAlign w:val="center"/>
          </w:tcPr>
          <w:p w:rsidR="007C2A57" w:rsidRDefault="007C2A57" w:rsidP="00E234F8">
            <w:pPr>
              <w:spacing w:line="360" w:lineRule="auto"/>
              <w:jc w:val="center"/>
              <w:rPr>
                <w:rFonts w:ascii="宋体" w:hAnsi="宋体" w:hint="eastAsia"/>
              </w:rPr>
            </w:pPr>
            <w:r>
              <w:rPr>
                <w:rFonts w:ascii="宋体" w:hAnsi="宋体" w:hint="eastAsia"/>
              </w:rPr>
              <w:t>0.70</w:t>
            </w:r>
          </w:p>
        </w:tc>
      </w:tr>
      <w:tr w:rsidR="007C2A57">
        <w:tblPrEx>
          <w:tblCellMar>
            <w:top w:w="0" w:type="dxa"/>
            <w:bottom w:w="0" w:type="dxa"/>
          </w:tblCellMar>
        </w:tblPrEx>
        <w:trPr>
          <w:jc w:val="center"/>
        </w:trPr>
        <w:tc>
          <w:tcPr>
            <w:tcW w:w="2448" w:type="dxa"/>
            <w:vAlign w:val="center"/>
          </w:tcPr>
          <w:p w:rsidR="007C2A57" w:rsidRDefault="007C2A57" w:rsidP="00E234F8">
            <w:pPr>
              <w:spacing w:line="360" w:lineRule="auto"/>
              <w:jc w:val="center"/>
              <w:rPr>
                <w:rFonts w:ascii="宋体" w:hAnsi="宋体" w:hint="eastAsia"/>
              </w:rPr>
            </w:pPr>
            <w:r>
              <w:rPr>
                <w:rFonts w:ascii="宋体" w:hAnsi="宋体" w:hint="eastAsia"/>
              </w:rPr>
              <w:t>断面宽度(m)</w:t>
            </w:r>
          </w:p>
        </w:tc>
        <w:tc>
          <w:tcPr>
            <w:tcW w:w="2160" w:type="dxa"/>
            <w:vAlign w:val="center"/>
          </w:tcPr>
          <w:p w:rsidR="007C2A57" w:rsidRDefault="007C2A57" w:rsidP="00E234F8">
            <w:pPr>
              <w:spacing w:line="360" w:lineRule="auto"/>
              <w:jc w:val="center"/>
              <w:rPr>
                <w:rFonts w:ascii="宋体" w:hAnsi="宋体" w:hint="eastAsia"/>
              </w:rPr>
            </w:pPr>
            <w:r>
              <w:rPr>
                <w:rFonts w:ascii="宋体" w:hAnsi="宋体" w:hint="eastAsia"/>
              </w:rPr>
              <w:t>10.72</w:t>
            </w:r>
          </w:p>
        </w:tc>
        <w:tc>
          <w:tcPr>
            <w:tcW w:w="1980" w:type="dxa"/>
            <w:vAlign w:val="center"/>
          </w:tcPr>
          <w:p w:rsidR="007C2A57" w:rsidRDefault="007C2A57" w:rsidP="00E234F8">
            <w:pPr>
              <w:spacing w:line="360" w:lineRule="auto"/>
              <w:jc w:val="center"/>
              <w:rPr>
                <w:rFonts w:ascii="宋体" w:hAnsi="宋体" w:hint="eastAsia"/>
              </w:rPr>
            </w:pPr>
            <w:r>
              <w:rPr>
                <w:rFonts w:ascii="宋体" w:hAnsi="宋体" w:hint="eastAsia"/>
              </w:rPr>
              <w:t>1.07</w:t>
            </w:r>
          </w:p>
        </w:tc>
      </w:tr>
      <w:tr w:rsidR="007C2A57">
        <w:tblPrEx>
          <w:tblCellMar>
            <w:top w:w="0" w:type="dxa"/>
            <w:bottom w:w="0" w:type="dxa"/>
          </w:tblCellMar>
        </w:tblPrEx>
        <w:trPr>
          <w:jc w:val="center"/>
        </w:trPr>
        <w:tc>
          <w:tcPr>
            <w:tcW w:w="2448" w:type="dxa"/>
            <w:vAlign w:val="center"/>
          </w:tcPr>
          <w:p w:rsidR="007C2A57" w:rsidRDefault="007C2A57" w:rsidP="00E234F8">
            <w:pPr>
              <w:spacing w:line="360" w:lineRule="auto"/>
              <w:jc w:val="center"/>
              <w:rPr>
                <w:rFonts w:ascii="宋体" w:hAnsi="宋体" w:hint="eastAsia"/>
              </w:rPr>
            </w:pPr>
            <w:r>
              <w:rPr>
                <w:rFonts w:ascii="宋体" w:hAnsi="宋体" w:hint="eastAsia"/>
              </w:rPr>
              <w:t>断面面积(m</w:t>
            </w:r>
            <w:r>
              <w:rPr>
                <w:rFonts w:ascii="宋体" w:hAnsi="宋体" w:hint="eastAsia"/>
                <w:vertAlign w:val="superscript"/>
              </w:rPr>
              <w:t>2</w:t>
            </w:r>
            <w:r>
              <w:rPr>
                <w:rFonts w:ascii="宋体" w:hAnsi="宋体" w:hint="eastAsia"/>
              </w:rPr>
              <w:t>)</w:t>
            </w:r>
          </w:p>
        </w:tc>
        <w:tc>
          <w:tcPr>
            <w:tcW w:w="2160" w:type="dxa"/>
            <w:vAlign w:val="center"/>
          </w:tcPr>
          <w:p w:rsidR="007C2A57" w:rsidRDefault="007C2A57" w:rsidP="00E234F8">
            <w:pPr>
              <w:spacing w:line="360" w:lineRule="auto"/>
              <w:jc w:val="center"/>
              <w:rPr>
                <w:rFonts w:ascii="宋体" w:hAnsi="宋体" w:hint="eastAsia"/>
              </w:rPr>
            </w:pPr>
            <w:r>
              <w:rPr>
                <w:rFonts w:ascii="宋体" w:hAnsi="宋体" w:hint="eastAsia"/>
              </w:rPr>
              <w:t>61.582</w:t>
            </w:r>
          </w:p>
        </w:tc>
        <w:tc>
          <w:tcPr>
            <w:tcW w:w="1980" w:type="dxa"/>
            <w:vAlign w:val="center"/>
          </w:tcPr>
          <w:p w:rsidR="007C2A57" w:rsidRDefault="007C2A57" w:rsidP="00E234F8">
            <w:pPr>
              <w:spacing w:line="360" w:lineRule="auto"/>
              <w:jc w:val="center"/>
              <w:rPr>
                <w:rFonts w:ascii="宋体" w:hAnsi="宋体" w:hint="eastAsia"/>
              </w:rPr>
            </w:pPr>
            <w:r>
              <w:rPr>
                <w:rFonts w:ascii="宋体" w:hAnsi="宋体" w:hint="eastAsia"/>
              </w:rPr>
              <w:t>0.62</w:t>
            </w:r>
          </w:p>
        </w:tc>
      </w:tr>
      <w:tr w:rsidR="007C2A57">
        <w:tblPrEx>
          <w:tblCellMar>
            <w:top w:w="0" w:type="dxa"/>
            <w:bottom w:w="0" w:type="dxa"/>
          </w:tblCellMar>
        </w:tblPrEx>
        <w:trPr>
          <w:jc w:val="center"/>
        </w:trPr>
        <w:tc>
          <w:tcPr>
            <w:tcW w:w="2448" w:type="dxa"/>
            <w:vAlign w:val="center"/>
          </w:tcPr>
          <w:p w:rsidR="007C2A57" w:rsidRDefault="007C2A57" w:rsidP="00E234F8">
            <w:pPr>
              <w:spacing w:line="360" w:lineRule="auto"/>
              <w:jc w:val="center"/>
              <w:rPr>
                <w:rFonts w:ascii="宋体" w:hAnsi="宋体" w:hint="eastAsia"/>
              </w:rPr>
            </w:pPr>
            <w:r>
              <w:rPr>
                <w:rFonts w:ascii="宋体" w:hAnsi="宋体" w:hint="eastAsia"/>
              </w:rPr>
              <w:t>当量直径（m）</w:t>
            </w:r>
          </w:p>
        </w:tc>
        <w:tc>
          <w:tcPr>
            <w:tcW w:w="2160" w:type="dxa"/>
            <w:vAlign w:val="center"/>
          </w:tcPr>
          <w:p w:rsidR="007C2A57" w:rsidRDefault="007C2A57" w:rsidP="00E234F8">
            <w:pPr>
              <w:spacing w:line="360" w:lineRule="auto"/>
              <w:jc w:val="center"/>
              <w:rPr>
                <w:rFonts w:ascii="宋体" w:hAnsi="宋体" w:hint="eastAsia"/>
              </w:rPr>
            </w:pPr>
            <w:r>
              <w:rPr>
                <w:rFonts w:ascii="宋体" w:hAnsi="宋体" w:hint="eastAsia"/>
              </w:rPr>
              <w:t>8.076</w:t>
            </w:r>
          </w:p>
        </w:tc>
        <w:tc>
          <w:tcPr>
            <w:tcW w:w="1980" w:type="dxa"/>
            <w:vAlign w:val="center"/>
          </w:tcPr>
          <w:p w:rsidR="007C2A57" w:rsidRDefault="007C2A57" w:rsidP="00E234F8">
            <w:pPr>
              <w:spacing w:line="360" w:lineRule="auto"/>
              <w:jc w:val="center"/>
              <w:rPr>
                <w:rFonts w:ascii="宋体" w:hAnsi="宋体" w:hint="eastAsia"/>
              </w:rPr>
            </w:pPr>
            <w:r>
              <w:rPr>
                <w:rFonts w:ascii="宋体" w:hAnsi="宋体" w:hint="eastAsia"/>
              </w:rPr>
              <w:t>0.81</w:t>
            </w:r>
          </w:p>
        </w:tc>
      </w:tr>
    </w:tbl>
    <w:p w:rsidR="007C2A57" w:rsidRDefault="007C2A57" w:rsidP="007C2A57">
      <w:pPr>
        <w:adjustRightInd w:val="0"/>
        <w:snapToGrid w:val="0"/>
        <w:spacing w:line="360" w:lineRule="auto"/>
        <w:ind w:firstLine="480"/>
        <w:rPr>
          <w:rFonts w:ascii="宋体" w:hAnsi="宋体" w:hint="eastAsia"/>
          <w:sz w:val="24"/>
        </w:rPr>
      </w:pPr>
    </w:p>
    <w:p w:rsidR="007C2A57" w:rsidRDefault="007C2A57" w:rsidP="00B30257">
      <w:pPr>
        <w:adjustRightInd w:val="0"/>
        <w:snapToGrid w:val="0"/>
        <w:spacing w:line="500" w:lineRule="exact"/>
        <w:ind w:firstLine="480"/>
        <w:rPr>
          <w:rFonts w:ascii="宋体" w:hAnsi="宋体" w:hint="eastAsia"/>
          <w:sz w:val="24"/>
        </w:rPr>
      </w:pPr>
      <w:r>
        <w:rPr>
          <w:rFonts w:ascii="宋体" w:hAnsi="宋体" w:hint="eastAsia"/>
          <w:sz w:val="24"/>
        </w:rPr>
        <w:t>隧道模型全长82.28</w:t>
      </w:r>
      <w:r>
        <w:rPr>
          <w:rFonts w:ascii="宋体" w:hAnsi="宋体"/>
          <w:sz w:val="24"/>
        </w:rPr>
        <w:t>m</w:t>
      </w:r>
      <w:r>
        <w:rPr>
          <w:rFonts w:ascii="宋体" w:hAnsi="宋体" w:hint="eastAsia"/>
          <w:sz w:val="24"/>
        </w:rPr>
        <w:t>，沿隧道纵向连接风道共布置了20个量测断面，63个测速、测压点。其中重点是主洞，短道和送排风口。为了按比例的模拟隧道的长度，按照等效摩阻损失的原理，在模型隧道入口段、中间段和出口段设置了三</w:t>
      </w:r>
      <w:r>
        <w:rPr>
          <w:rFonts w:ascii="宋体" w:hAnsi="宋体" w:hint="eastAsia"/>
          <w:sz w:val="24"/>
        </w:rPr>
        <w:lastRenderedPageBreak/>
        <w:t>道有机玻璃制作的阻力隔栅。另外，为了确保模型沿程阻力损失系数与原型相同，沿隧道纵向采用铁丝和红绸带按1米的间距对隧道表面进行加糙。</w:t>
      </w:r>
    </w:p>
    <w:p w:rsidR="007C2A57" w:rsidRDefault="00006C54" w:rsidP="00B30257">
      <w:pPr>
        <w:pStyle w:val="2"/>
        <w:spacing w:before="0" w:after="0" w:line="500" w:lineRule="exact"/>
        <w:rPr>
          <w:rFonts w:hint="eastAsia"/>
        </w:rPr>
      </w:pPr>
      <w:bookmarkStart w:id="14" w:name="_Toc66854764"/>
      <w:bookmarkStart w:id="15" w:name="_Toc66854910"/>
      <w:r>
        <w:rPr>
          <w:rFonts w:hint="eastAsia"/>
        </w:rPr>
        <w:t>3</w:t>
      </w:r>
      <w:r w:rsidR="007C2A57">
        <w:rPr>
          <w:rFonts w:hint="eastAsia"/>
        </w:rPr>
        <w:t xml:space="preserve">.2 </w:t>
      </w:r>
      <w:r w:rsidR="007C2A57">
        <w:rPr>
          <w:rFonts w:hint="eastAsia"/>
        </w:rPr>
        <w:t>动力系统</w:t>
      </w:r>
      <w:bookmarkEnd w:id="14"/>
      <w:bookmarkEnd w:id="15"/>
    </w:p>
    <w:p w:rsidR="007C2A57" w:rsidRDefault="007C2A57" w:rsidP="00006C54">
      <w:pPr>
        <w:adjustRightInd w:val="0"/>
        <w:snapToGrid w:val="0"/>
        <w:spacing w:line="480" w:lineRule="exact"/>
        <w:ind w:firstLine="482"/>
        <w:rPr>
          <w:rFonts w:ascii="宋体" w:hAnsi="宋体" w:hint="eastAsia"/>
          <w:sz w:val="24"/>
        </w:rPr>
      </w:pPr>
      <w:r>
        <w:rPr>
          <w:rFonts w:ascii="宋体" w:hAnsi="宋体" w:hint="eastAsia"/>
          <w:sz w:val="24"/>
        </w:rPr>
        <w:t>共使用了5台15KW的可调速风机，分别布置在主洞入口，两排风口和两送风口，作为射流风机、送风机和排风机使用。原设计于隧道进口端设置了16台射流风机，作为其重要的动力。本次实验关心的是这些射流风机在某些工况条件下的升压作用，且其位置距排风口较远，故实验中可采用一台主风机模拟升压效果。由于风机可调速，因而可实现对不同射流风机启动组数的模拟。</w:t>
      </w:r>
    </w:p>
    <w:p w:rsidR="007C2A57" w:rsidRDefault="00006C54" w:rsidP="00006C54">
      <w:pPr>
        <w:pStyle w:val="2"/>
        <w:spacing w:before="0" w:after="0" w:line="480" w:lineRule="exact"/>
        <w:rPr>
          <w:rFonts w:hint="eastAsia"/>
        </w:rPr>
      </w:pPr>
      <w:bookmarkStart w:id="16" w:name="_Toc66854765"/>
      <w:bookmarkStart w:id="17" w:name="_Toc66854911"/>
      <w:r>
        <w:rPr>
          <w:rFonts w:hint="eastAsia"/>
        </w:rPr>
        <w:t>3</w:t>
      </w:r>
      <w:r w:rsidR="007C2A57">
        <w:rPr>
          <w:rFonts w:hint="eastAsia"/>
        </w:rPr>
        <w:t xml:space="preserve">.3 </w:t>
      </w:r>
      <w:r w:rsidR="007C2A57">
        <w:rPr>
          <w:rFonts w:hint="eastAsia"/>
        </w:rPr>
        <w:t>测试系统</w:t>
      </w:r>
      <w:bookmarkEnd w:id="16"/>
      <w:bookmarkEnd w:id="17"/>
    </w:p>
    <w:p w:rsidR="007C2A57" w:rsidRDefault="00006C54" w:rsidP="00006C54">
      <w:pPr>
        <w:pStyle w:val="3"/>
        <w:spacing w:before="0" w:after="0" w:line="480" w:lineRule="exact"/>
        <w:rPr>
          <w:rFonts w:hint="eastAsia"/>
        </w:rPr>
      </w:pPr>
      <w:r>
        <w:rPr>
          <w:rFonts w:hint="eastAsia"/>
        </w:rPr>
        <w:t>3</w:t>
      </w:r>
      <w:r w:rsidR="007C2A57">
        <w:rPr>
          <w:rFonts w:hint="eastAsia"/>
        </w:rPr>
        <w:t xml:space="preserve">.3.1 </w:t>
      </w:r>
      <w:r w:rsidR="007C2A57" w:rsidRPr="00B30257">
        <w:rPr>
          <w:rFonts w:ascii="Arial" w:eastAsia="黑体" w:hAnsi="Arial" w:hint="eastAsia"/>
          <w:b w:val="0"/>
          <w:sz w:val="28"/>
        </w:rPr>
        <w:t>智能风速仪量测系统</w:t>
      </w:r>
    </w:p>
    <w:p w:rsidR="007C2A57" w:rsidRDefault="007C2A57" w:rsidP="00006C54">
      <w:pPr>
        <w:adjustRightInd w:val="0"/>
        <w:snapToGrid w:val="0"/>
        <w:spacing w:line="480" w:lineRule="exact"/>
        <w:ind w:firstLine="480"/>
        <w:rPr>
          <w:rFonts w:ascii="宋体" w:hAnsi="宋体" w:hint="eastAsia"/>
          <w:sz w:val="24"/>
        </w:rPr>
      </w:pPr>
      <w:r>
        <w:rPr>
          <w:rFonts w:ascii="宋体" w:hAnsi="宋体" w:hint="eastAsia"/>
          <w:sz w:val="24"/>
        </w:rPr>
        <w:t>系统采用微型旋浆式传感器，数据处理和记录部分以袖珍式计算机为智能部件，配以打印机和监视屏，能同步显示8点风速值，并可输出打印，便于远距离检测分散在各处的风速。其显著进步是以周期法代替传统的计转速法，使其不仅可快速、精确地测量测定时平均风速，而且能测量非恒定风速及其变化过程。</w:t>
      </w:r>
    </w:p>
    <w:p w:rsidR="007C2A57" w:rsidRDefault="007C2A57" w:rsidP="007C2A57">
      <w:pPr>
        <w:pStyle w:val="a3"/>
        <w:rPr>
          <w:rFonts w:ascii="宋体" w:hAnsi="宋体" w:hint="eastAsia"/>
        </w:rPr>
      </w:pPr>
      <w:r>
        <w:rPr>
          <w:rFonts w:ascii="宋体" w:hAnsi="宋体" w:hint="eastAsia"/>
        </w:rPr>
        <w:t>工作原理：气流和机翼的相对运动，使机翼受到垂直向上的力，称为举力。同理，风作用于桨叶时，桨叶也受到垂直于桨叶径向的力的作用，作用于每只桨叶的力对桨轴的力矩，使桨叶绕轴旋转。风速是旋桨转速速率或转动周期的函数。</w:t>
      </w:r>
    </w:p>
    <w:p w:rsidR="007C2A57" w:rsidRDefault="007C2A57" w:rsidP="007C2A57">
      <w:pPr>
        <w:adjustRightInd w:val="0"/>
        <w:snapToGrid w:val="0"/>
        <w:spacing w:line="360" w:lineRule="auto"/>
        <w:ind w:firstLine="480"/>
        <w:rPr>
          <w:rFonts w:ascii="宋体" w:hAnsi="宋体" w:hint="eastAsia"/>
          <w:sz w:val="24"/>
        </w:rPr>
      </w:pPr>
      <w:r>
        <w:rPr>
          <w:rFonts w:ascii="宋体" w:hAnsi="宋体" w:hint="eastAsia"/>
          <w:sz w:val="24"/>
        </w:rPr>
        <w:t>根据旋桨转数测风速法的关系式为：</w:t>
      </w:r>
    </w:p>
    <w:p w:rsidR="007C2A57" w:rsidRDefault="007C2A57" w:rsidP="007C2A57">
      <w:pPr>
        <w:adjustRightInd w:val="0"/>
        <w:snapToGrid w:val="0"/>
        <w:spacing w:line="360" w:lineRule="auto"/>
        <w:ind w:firstLineChars="800" w:firstLine="1920"/>
        <w:rPr>
          <w:rFonts w:ascii="宋体" w:hAnsi="宋体" w:hint="eastAsia"/>
          <w:sz w:val="24"/>
        </w:rPr>
      </w:pPr>
      <w:r>
        <w:rPr>
          <w:rFonts w:ascii="宋体" w:hAnsi="宋体"/>
          <w:position w:val="-6"/>
          <w:sz w:val="24"/>
        </w:rPr>
        <w:object w:dxaOrig="1060" w:dyaOrig="279">
          <v:shape id="_x0000_i1062" type="#_x0000_t75" style="width:53.25pt;height:14.25pt" o:ole="">
            <v:imagedata r:id="rId79" o:title=""/>
          </v:shape>
          <o:OLEObject Type="Embed" ProgID="Equation.3" ShapeID="_x0000_i1062" DrawAspect="Content" ObjectID="_1326023767" r:id="rId80"/>
        </w:object>
      </w:r>
    </w:p>
    <w:p w:rsidR="007C2A57" w:rsidRDefault="007C2A57" w:rsidP="007C2A57">
      <w:pPr>
        <w:adjustRightInd w:val="0"/>
        <w:snapToGrid w:val="0"/>
        <w:spacing w:line="360" w:lineRule="auto"/>
        <w:ind w:firstLine="480"/>
        <w:rPr>
          <w:rFonts w:ascii="宋体" w:hAnsi="宋体" w:hint="eastAsia"/>
          <w:sz w:val="24"/>
        </w:rPr>
      </w:pPr>
      <w:r>
        <w:rPr>
          <w:rFonts w:ascii="宋体" w:hAnsi="宋体" w:hint="eastAsia"/>
          <w:sz w:val="24"/>
        </w:rPr>
        <w:t>式中：k，c为常数，通过质检中心标定来确定数值</w:t>
      </w:r>
    </w:p>
    <w:p w:rsidR="007C2A57" w:rsidRDefault="007C2A57" w:rsidP="007C2A57">
      <w:pPr>
        <w:adjustRightInd w:val="0"/>
        <w:snapToGrid w:val="0"/>
        <w:spacing w:line="360" w:lineRule="auto"/>
        <w:ind w:firstLine="480"/>
        <w:rPr>
          <w:rFonts w:ascii="宋体" w:hAnsi="宋体" w:hint="eastAsia"/>
          <w:sz w:val="24"/>
        </w:rPr>
      </w:pPr>
      <w:r>
        <w:rPr>
          <w:rFonts w:ascii="宋体" w:hAnsi="宋体" w:hint="eastAsia"/>
          <w:sz w:val="24"/>
        </w:rPr>
        <w:t xml:space="preserve">      n，测量时间t秒内的信号数</w:t>
      </w:r>
    </w:p>
    <w:p w:rsidR="007C2A57" w:rsidRDefault="007C2A57" w:rsidP="007C2A57">
      <w:pPr>
        <w:adjustRightInd w:val="0"/>
        <w:snapToGrid w:val="0"/>
        <w:spacing w:line="360" w:lineRule="auto"/>
        <w:ind w:firstLine="480"/>
        <w:rPr>
          <w:rFonts w:ascii="宋体" w:hAnsi="宋体" w:hint="eastAsia"/>
          <w:sz w:val="24"/>
        </w:rPr>
      </w:pPr>
      <w:r>
        <w:rPr>
          <w:rFonts w:ascii="宋体" w:hAnsi="宋体" w:hint="eastAsia"/>
          <w:sz w:val="24"/>
        </w:rPr>
        <w:t>主要技术指标：</w:t>
      </w:r>
    </w:p>
    <w:p w:rsidR="007C2A57" w:rsidRDefault="007C2A57" w:rsidP="007C2A57">
      <w:pPr>
        <w:adjustRightInd w:val="0"/>
        <w:snapToGrid w:val="0"/>
        <w:spacing w:line="360" w:lineRule="auto"/>
        <w:ind w:left="480"/>
        <w:rPr>
          <w:rFonts w:ascii="宋体" w:hAnsi="宋体" w:hint="eastAsia"/>
          <w:sz w:val="24"/>
        </w:rPr>
      </w:pPr>
      <w:r>
        <w:rPr>
          <w:rFonts w:ascii="宋体" w:hAnsi="宋体" w:hint="eastAsia"/>
          <w:sz w:val="24"/>
        </w:rPr>
        <w:t>a. 风速测量范围：0.5</w:t>
      </w:r>
      <w:r>
        <w:rPr>
          <w:rFonts w:ascii="宋体" w:hAnsi="宋体"/>
          <w:sz w:val="24"/>
        </w:rPr>
        <w:t>m/s</w:t>
      </w:r>
      <w:r>
        <w:rPr>
          <w:rFonts w:ascii="宋体" w:hAnsi="宋体" w:hint="eastAsia"/>
          <w:sz w:val="24"/>
        </w:rPr>
        <w:t>～10</w:t>
      </w:r>
      <w:r>
        <w:rPr>
          <w:rFonts w:ascii="宋体" w:hAnsi="宋体"/>
          <w:sz w:val="24"/>
        </w:rPr>
        <w:t>m/s</w:t>
      </w:r>
    </w:p>
    <w:p w:rsidR="007C2A57" w:rsidRDefault="007C2A57" w:rsidP="007C2A57">
      <w:pPr>
        <w:adjustRightInd w:val="0"/>
        <w:snapToGrid w:val="0"/>
        <w:spacing w:line="360" w:lineRule="auto"/>
        <w:ind w:left="480"/>
        <w:rPr>
          <w:rFonts w:ascii="宋体" w:hAnsi="宋体" w:hint="eastAsia"/>
          <w:sz w:val="24"/>
        </w:rPr>
      </w:pPr>
      <w:r>
        <w:rPr>
          <w:rFonts w:ascii="宋体" w:hAnsi="宋体" w:hint="eastAsia"/>
          <w:sz w:val="24"/>
        </w:rPr>
        <w:t>b. 浆叶回转半径：11</w:t>
      </w:r>
      <w:r>
        <w:rPr>
          <w:rFonts w:ascii="宋体" w:hAnsi="宋体"/>
          <w:sz w:val="24"/>
        </w:rPr>
        <w:t>mm</w:t>
      </w:r>
    </w:p>
    <w:p w:rsidR="007C2A57" w:rsidRDefault="007C2A57" w:rsidP="007C2A57">
      <w:pPr>
        <w:numPr>
          <w:ilvl w:val="0"/>
          <w:numId w:val="1"/>
        </w:numPr>
        <w:adjustRightInd w:val="0"/>
        <w:snapToGrid w:val="0"/>
        <w:spacing w:line="360" w:lineRule="auto"/>
        <w:rPr>
          <w:rFonts w:ascii="宋体" w:hAnsi="宋体" w:hint="eastAsia"/>
          <w:sz w:val="24"/>
        </w:rPr>
      </w:pPr>
      <w:r>
        <w:rPr>
          <w:rFonts w:ascii="宋体" w:hAnsi="宋体" w:hint="eastAsia"/>
          <w:sz w:val="24"/>
        </w:rPr>
        <w:t>传感器检定公式均方差：2%</w:t>
      </w:r>
    </w:p>
    <w:p w:rsidR="007C2A57" w:rsidRDefault="007C2A57" w:rsidP="007C2A57">
      <w:pPr>
        <w:numPr>
          <w:ilvl w:val="0"/>
          <w:numId w:val="1"/>
        </w:numPr>
        <w:adjustRightInd w:val="0"/>
        <w:snapToGrid w:val="0"/>
        <w:spacing w:line="360" w:lineRule="auto"/>
        <w:rPr>
          <w:rFonts w:ascii="宋体" w:hAnsi="宋体" w:hint="eastAsia"/>
          <w:sz w:val="24"/>
        </w:rPr>
      </w:pPr>
      <w:r>
        <w:rPr>
          <w:rFonts w:ascii="宋体" w:hAnsi="宋体" w:hint="eastAsia"/>
          <w:sz w:val="24"/>
        </w:rPr>
        <w:t>主机误差：</w:t>
      </w:r>
    </w:p>
    <w:p w:rsidR="007C2A57" w:rsidRDefault="007C2A57" w:rsidP="007C2A57">
      <w:pPr>
        <w:adjustRightInd w:val="0"/>
        <w:snapToGrid w:val="0"/>
        <w:spacing w:line="360" w:lineRule="auto"/>
        <w:ind w:left="480" w:firstLine="480"/>
        <w:rPr>
          <w:rFonts w:ascii="宋体" w:hAnsi="宋体" w:hint="eastAsia"/>
          <w:sz w:val="24"/>
        </w:rPr>
      </w:pPr>
      <w:r>
        <w:rPr>
          <w:rFonts w:ascii="宋体" w:hAnsi="宋体" w:hint="eastAsia"/>
          <w:sz w:val="24"/>
        </w:rPr>
        <w:t>工作程式1：1信号脉冲</w:t>
      </w:r>
    </w:p>
    <w:p w:rsidR="007C2A57" w:rsidRDefault="007C2A57" w:rsidP="007C2A57">
      <w:pPr>
        <w:adjustRightInd w:val="0"/>
        <w:snapToGrid w:val="0"/>
        <w:spacing w:line="360" w:lineRule="auto"/>
        <w:ind w:left="480" w:firstLine="480"/>
        <w:rPr>
          <w:rFonts w:ascii="宋体" w:hAnsi="宋体" w:hint="eastAsia"/>
          <w:sz w:val="24"/>
        </w:rPr>
      </w:pPr>
      <w:r>
        <w:rPr>
          <w:rFonts w:ascii="宋体" w:hAnsi="宋体" w:hint="eastAsia"/>
          <w:sz w:val="24"/>
        </w:rPr>
        <w:t>工作程式2：700微秒/施测时间</w:t>
      </w:r>
    </w:p>
    <w:p w:rsidR="007C2A57" w:rsidRDefault="007C2A57" w:rsidP="007C2A57">
      <w:pPr>
        <w:adjustRightInd w:val="0"/>
        <w:snapToGrid w:val="0"/>
        <w:spacing w:line="360" w:lineRule="auto"/>
        <w:ind w:left="480" w:firstLine="480"/>
        <w:rPr>
          <w:rFonts w:ascii="宋体" w:hAnsi="宋体" w:hint="eastAsia"/>
          <w:sz w:val="24"/>
        </w:rPr>
      </w:pPr>
      <w:r>
        <w:rPr>
          <w:rFonts w:ascii="宋体" w:hAnsi="宋体" w:hint="eastAsia"/>
          <w:sz w:val="24"/>
        </w:rPr>
        <w:t>工作程式3：80微秒/信号周期</w:t>
      </w:r>
    </w:p>
    <w:p w:rsidR="007C2A57" w:rsidRDefault="00B30257" w:rsidP="00B30257">
      <w:pPr>
        <w:pStyle w:val="2"/>
        <w:spacing w:before="0" w:after="0" w:line="480" w:lineRule="exact"/>
        <w:rPr>
          <w:rFonts w:hint="eastAsia"/>
        </w:rPr>
      </w:pPr>
      <w:r>
        <w:rPr>
          <w:rFonts w:hint="eastAsia"/>
        </w:rPr>
        <w:lastRenderedPageBreak/>
        <w:t>3</w:t>
      </w:r>
      <w:r w:rsidR="007C2A57">
        <w:rPr>
          <w:rFonts w:hint="eastAsia"/>
        </w:rPr>
        <w:t xml:space="preserve">.3.2 </w:t>
      </w:r>
      <w:r w:rsidR="007C2A57">
        <w:rPr>
          <w:rFonts w:hint="eastAsia"/>
        </w:rPr>
        <w:t>微压计测量系统</w:t>
      </w:r>
    </w:p>
    <w:p w:rsidR="007C2A57" w:rsidRDefault="007C2A57" w:rsidP="007C2A57">
      <w:pPr>
        <w:adjustRightInd w:val="0"/>
        <w:snapToGrid w:val="0"/>
        <w:spacing w:line="360" w:lineRule="auto"/>
        <w:rPr>
          <w:rFonts w:ascii="宋体" w:hAnsi="宋体" w:hint="eastAsia"/>
          <w:sz w:val="24"/>
        </w:rPr>
      </w:pPr>
      <w:r>
        <w:rPr>
          <w:rFonts w:ascii="宋体" w:hAnsi="宋体" w:hint="eastAsia"/>
          <w:sz w:val="24"/>
        </w:rPr>
        <w:tab/>
        <w:t>采用16只微压计，通过信号线连接到D/A转换器，D/A转换器将模拟电流量转化为数值量传给计算机，通过一定计算，就可以知道压力值，而通过测量动压还可以计算出风速。可以通过和毕托管的不同的连接方式，来测量动压，静压，总压，同步显示16个点的数值。虽然只能测量正压，但是通过调整接线，也可以测量负压，需要保证微压计的高压端连接压力较高的一端。</w:t>
      </w:r>
    </w:p>
    <w:p w:rsidR="007C2A57" w:rsidRDefault="007C2A57" w:rsidP="007C2A57">
      <w:pPr>
        <w:adjustRightInd w:val="0"/>
        <w:snapToGrid w:val="0"/>
        <w:spacing w:line="360" w:lineRule="auto"/>
        <w:ind w:firstLine="420"/>
        <w:rPr>
          <w:rFonts w:ascii="宋体" w:hAnsi="宋体" w:hint="eastAsia"/>
          <w:sz w:val="24"/>
        </w:rPr>
      </w:pPr>
      <w:r>
        <w:rPr>
          <w:rFonts w:ascii="宋体" w:hAnsi="宋体" w:hint="eastAsia"/>
          <w:sz w:val="24"/>
        </w:rPr>
        <w:t>工作原理：被检测的压力信号从引压管施加于压力传感器上，应变（膜片）电阻因受压而改变，这个电阻信号经过放大转换成电压信号，再经过放大、补偿后处理成数字显示、报警和远传等。</w:t>
      </w:r>
    </w:p>
    <w:p w:rsidR="007C2A57" w:rsidRDefault="007C2A57" w:rsidP="007C2A57">
      <w:pPr>
        <w:adjustRightInd w:val="0"/>
        <w:snapToGrid w:val="0"/>
        <w:spacing w:line="360" w:lineRule="auto"/>
        <w:ind w:firstLine="480"/>
        <w:rPr>
          <w:rFonts w:ascii="宋体" w:hAnsi="宋体" w:hint="eastAsia"/>
          <w:sz w:val="24"/>
        </w:rPr>
      </w:pPr>
      <w:r>
        <w:rPr>
          <w:rFonts w:ascii="宋体" w:hAnsi="宋体" w:hint="eastAsia"/>
          <w:sz w:val="24"/>
        </w:rPr>
        <w:t>主要技术指标：</w:t>
      </w:r>
    </w:p>
    <w:p w:rsidR="007C2A57" w:rsidRDefault="007C2A57" w:rsidP="007C2A57">
      <w:pPr>
        <w:numPr>
          <w:ilvl w:val="0"/>
          <w:numId w:val="2"/>
        </w:numPr>
        <w:adjustRightInd w:val="0"/>
        <w:snapToGrid w:val="0"/>
        <w:spacing w:line="360" w:lineRule="auto"/>
        <w:rPr>
          <w:rFonts w:ascii="宋体" w:hAnsi="宋体" w:hint="eastAsia"/>
          <w:sz w:val="24"/>
        </w:rPr>
      </w:pPr>
      <w:r>
        <w:rPr>
          <w:rFonts w:ascii="宋体" w:hAnsi="宋体" w:hint="eastAsia"/>
          <w:sz w:val="24"/>
        </w:rPr>
        <w:t>测量范围: （压力、差压）0～500Pa</w:t>
      </w:r>
    </w:p>
    <w:p w:rsidR="007C2A57" w:rsidRDefault="007C2A57" w:rsidP="007C2A57">
      <w:pPr>
        <w:numPr>
          <w:ilvl w:val="0"/>
          <w:numId w:val="2"/>
        </w:numPr>
        <w:adjustRightInd w:val="0"/>
        <w:snapToGrid w:val="0"/>
        <w:spacing w:line="360" w:lineRule="auto"/>
        <w:rPr>
          <w:rFonts w:ascii="宋体" w:hAnsi="宋体" w:hint="eastAsia"/>
          <w:sz w:val="24"/>
        </w:rPr>
      </w:pPr>
      <w:r>
        <w:rPr>
          <w:rFonts w:ascii="宋体" w:hAnsi="宋体" w:hint="eastAsia"/>
          <w:sz w:val="24"/>
        </w:rPr>
        <w:t>精度等级: 0.5级（满量程的0.5%）</w:t>
      </w:r>
    </w:p>
    <w:p w:rsidR="007C2A57" w:rsidRDefault="007C2A57" w:rsidP="007C2A57">
      <w:pPr>
        <w:numPr>
          <w:ilvl w:val="0"/>
          <w:numId w:val="2"/>
        </w:numPr>
        <w:adjustRightInd w:val="0"/>
        <w:snapToGrid w:val="0"/>
        <w:spacing w:line="360" w:lineRule="auto"/>
        <w:rPr>
          <w:rFonts w:ascii="宋体" w:hAnsi="宋体" w:hint="eastAsia"/>
          <w:sz w:val="24"/>
        </w:rPr>
      </w:pPr>
      <w:r>
        <w:rPr>
          <w:rFonts w:ascii="宋体" w:hAnsi="宋体" w:hint="eastAsia"/>
          <w:sz w:val="24"/>
        </w:rPr>
        <w:t>工作环境: 温度0～70℃，湿度不大于80%，无强烈震动</w:t>
      </w:r>
    </w:p>
    <w:p w:rsidR="007C2A57" w:rsidRDefault="007C2A57" w:rsidP="007C2A57">
      <w:pPr>
        <w:numPr>
          <w:ilvl w:val="0"/>
          <w:numId w:val="2"/>
        </w:numPr>
        <w:adjustRightInd w:val="0"/>
        <w:snapToGrid w:val="0"/>
        <w:spacing w:line="360" w:lineRule="auto"/>
        <w:rPr>
          <w:rFonts w:ascii="宋体" w:hAnsi="宋体" w:hint="eastAsia"/>
          <w:sz w:val="24"/>
        </w:rPr>
      </w:pPr>
      <w:r>
        <w:rPr>
          <w:rFonts w:ascii="宋体" w:hAnsi="宋体" w:hint="eastAsia"/>
          <w:sz w:val="24"/>
        </w:rPr>
        <w:t xml:space="preserve">供电电源: 24V/DC </w:t>
      </w:r>
    </w:p>
    <w:p w:rsidR="007C2A57" w:rsidRDefault="007C2A57" w:rsidP="007C2A57">
      <w:pPr>
        <w:spacing w:line="360" w:lineRule="auto"/>
        <w:ind w:firstLine="420"/>
        <w:rPr>
          <w:rFonts w:ascii="宋体" w:hAnsi="宋体" w:hint="eastAsia"/>
          <w:sz w:val="24"/>
        </w:rPr>
      </w:pPr>
      <w:r>
        <w:rPr>
          <w:rFonts w:ascii="宋体" w:hAnsi="宋体" w:hint="eastAsia"/>
          <w:sz w:val="24"/>
        </w:rPr>
        <w:t>校准：(1)将高压氮气通过减压阀调整到20～50Kpa，接入浮球式压力计（输入压力12Kpa，输出0.1～5Kpa）。(2)调节浮球式压力计的输入压力调节旋钮，使输入压力为12Kpa，在浮球上加载500Pa的标准砝码，就可以得到500Pa的输出压力。(3)配合万用表和微压计测量系统，先空载，调整零点旋钮，使读数为零.(4)然后接上浮球式压力计输出的500Pa压力，调整满量程旋钮，使读数为500Pa。(5)再卸载后，调整零点。一般两轮后，零点和满量程点就保持不变了。当微压计读数系统上显示空载时有读数时，就需要进行校准。</w:t>
      </w:r>
    </w:p>
    <w:p w:rsidR="00D919D8" w:rsidRDefault="00D919D8" w:rsidP="00D919D8">
      <w:pPr>
        <w:pStyle w:val="1"/>
        <w:spacing w:before="0" w:after="0" w:line="480" w:lineRule="exact"/>
        <w:rPr>
          <w:rFonts w:hint="eastAsia"/>
        </w:rPr>
      </w:pPr>
      <w:bookmarkStart w:id="18" w:name="_Toc66855186"/>
      <w:r>
        <w:rPr>
          <w:rFonts w:hint="eastAsia"/>
        </w:rPr>
        <w:t xml:space="preserve">4 </w:t>
      </w:r>
      <w:r>
        <w:rPr>
          <w:rFonts w:hint="eastAsia"/>
        </w:rPr>
        <w:t>基本性能实验</w:t>
      </w:r>
      <w:bookmarkEnd w:id="18"/>
    </w:p>
    <w:p w:rsidR="009162F4" w:rsidRDefault="009162F4" w:rsidP="009162F4">
      <w:pPr>
        <w:spacing w:line="360" w:lineRule="auto"/>
        <w:ind w:firstLine="420"/>
        <w:rPr>
          <w:rFonts w:ascii="宋体" w:hAnsi="宋体" w:hint="eastAsia"/>
          <w:sz w:val="24"/>
        </w:rPr>
      </w:pPr>
      <w:r>
        <w:rPr>
          <w:rFonts w:ascii="宋体" w:hAnsi="宋体" w:hint="eastAsia"/>
          <w:sz w:val="24"/>
        </w:rPr>
        <w:t>通过通风系统基本性能的实验：测量仪器时间实验、模型的断面风速实验、沿程阻力损失系数实验、隔栅阻力系数实验、射流风机等效作用实验等。根据实验数据和实验现象，得出以下结论：</w:t>
      </w:r>
    </w:p>
    <w:p w:rsidR="009162F4" w:rsidRDefault="009162F4" w:rsidP="009162F4">
      <w:pPr>
        <w:numPr>
          <w:ilvl w:val="0"/>
          <w:numId w:val="6"/>
        </w:numPr>
        <w:spacing w:line="360" w:lineRule="auto"/>
        <w:rPr>
          <w:rFonts w:ascii="宋体" w:hAnsi="宋体" w:hint="eastAsia"/>
          <w:sz w:val="24"/>
        </w:rPr>
      </w:pPr>
      <w:r>
        <w:rPr>
          <w:rFonts w:ascii="宋体" w:hAnsi="宋体" w:hint="eastAsia"/>
          <w:sz w:val="24"/>
        </w:rPr>
        <w:t xml:space="preserve"> 智能风速仪在5s的测量周期下的数据已经基本稳定。</w:t>
      </w:r>
    </w:p>
    <w:p w:rsidR="009162F4" w:rsidRDefault="009162F4" w:rsidP="009162F4">
      <w:pPr>
        <w:spacing w:line="360" w:lineRule="auto"/>
        <w:ind w:firstLineChars="150" w:firstLine="360"/>
        <w:rPr>
          <w:rFonts w:ascii="宋体" w:hAnsi="宋体" w:hint="eastAsia"/>
          <w:sz w:val="24"/>
        </w:rPr>
      </w:pPr>
      <w:r>
        <w:rPr>
          <w:rFonts w:ascii="宋体" w:hAnsi="宋体" w:hint="eastAsia"/>
          <w:sz w:val="24"/>
        </w:rPr>
        <w:t>（2） 同一模型隧道断面各点的风速相差不大，虽然距离断面边缘距离相同，但是风道底面的风速要比边缘高。</w:t>
      </w:r>
      <w:r>
        <w:rPr>
          <w:rFonts w:hint="eastAsia"/>
          <w:sz w:val="24"/>
        </w:rPr>
        <w:t>说明气流的边界层很薄，绝大多数区域速度相同，满足充分紊流的特征。由于在实际处理中没有对风道底面（车道）加糙，此</w:t>
      </w:r>
      <w:r>
        <w:rPr>
          <w:rFonts w:hint="eastAsia"/>
          <w:sz w:val="24"/>
        </w:rPr>
        <w:lastRenderedPageBreak/>
        <w:t>处的风速要偏大一些，也和实际情况相符合。实验结果的平均值与</w:t>
      </w:r>
      <w:r w:rsidR="00264C8F">
        <w:rPr>
          <w:rFonts w:hint="eastAsia"/>
          <w:sz w:val="24"/>
        </w:rPr>
        <w:t>断面</w:t>
      </w:r>
      <w:r>
        <w:rPr>
          <w:rFonts w:ascii="宋体" w:hAnsi="宋体" w:hint="eastAsia"/>
          <w:sz w:val="24"/>
        </w:rPr>
        <w:t>中部位置的</w:t>
      </w:r>
      <w:r>
        <w:rPr>
          <w:rFonts w:hint="eastAsia"/>
          <w:sz w:val="24"/>
        </w:rPr>
        <w:t>实验值很接近，故此点的测试值代表断面的平均风速。</w:t>
      </w:r>
    </w:p>
    <w:p w:rsidR="009162F4" w:rsidRDefault="009162F4" w:rsidP="009162F4">
      <w:pPr>
        <w:spacing w:line="360" w:lineRule="auto"/>
        <w:ind w:firstLineChars="150" w:firstLine="360"/>
        <w:rPr>
          <w:rFonts w:ascii="宋体" w:hAnsi="宋体" w:hint="eastAsia"/>
          <w:sz w:val="24"/>
        </w:rPr>
      </w:pPr>
      <w:r>
        <w:rPr>
          <w:rFonts w:ascii="宋体" w:hAnsi="宋体" w:hint="eastAsia"/>
          <w:sz w:val="24"/>
        </w:rPr>
        <w:t>（3） 模型内按1</w:t>
      </w:r>
      <w:r>
        <w:rPr>
          <w:rFonts w:ascii="宋体" w:hAnsi="宋体"/>
          <w:sz w:val="24"/>
        </w:rPr>
        <w:t>m</w:t>
      </w:r>
      <w:r>
        <w:rPr>
          <w:rFonts w:ascii="宋体" w:hAnsi="宋体" w:hint="eastAsia"/>
          <w:sz w:val="24"/>
        </w:rPr>
        <w:t>间距，采用Φ3铁丝、单面透明胶和红绸带沿模型周壁固定，对其加糙，增大其摩阻的处理是可行的，沿程阻力损失系数接近实际值，而平均沿程阻力系数则和实际值几乎相同，保证了后面实验的可靠性。</w:t>
      </w:r>
    </w:p>
    <w:p w:rsidR="009162F4" w:rsidRDefault="009162F4" w:rsidP="009162F4">
      <w:pPr>
        <w:spacing w:line="360" w:lineRule="auto"/>
        <w:ind w:firstLineChars="150" w:firstLine="360"/>
        <w:rPr>
          <w:rFonts w:hint="eastAsia"/>
          <w:sz w:val="24"/>
        </w:rPr>
      </w:pPr>
      <w:r>
        <w:rPr>
          <w:rFonts w:ascii="宋体" w:hAnsi="宋体" w:hint="eastAsia"/>
          <w:sz w:val="24"/>
        </w:rPr>
        <w:t>（4） 采用有机玻璃条制作阻力隔栅效果非常理想，阻力系数非常稳定，而且便于调节。第二段取出一个系数为8.79的隔栅，保留系数为8.51的阻力隔栅，阻力系数与设计值8.30相差仅2.5%，满足要求。第一段、第三段的隔栅分别减少中间的两条有机玻璃条，第一段阻力隔栅阻力系数为4.78，与设计值4.9相差仅2%，能够满足要求。第三段阻力隔栅阻力系数为6.14，与设计值6.06相差仅1.32%，能够满足要求。</w:t>
      </w:r>
    </w:p>
    <w:p w:rsidR="009162F4" w:rsidRDefault="009162F4" w:rsidP="009162F4">
      <w:pPr>
        <w:spacing w:line="360" w:lineRule="auto"/>
        <w:ind w:firstLineChars="150" w:firstLine="360"/>
        <w:rPr>
          <w:rFonts w:ascii="宋体" w:hAnsi="宋体" w:hint="eastAsia"/>
          <w:sz w:val="24"/>
        </w:rPr>
      </w:pPr>
      <w:r>
        <w:rPr>
          <w:rFonts w:hint="eastAsia"/>
          <w:sz w:val="24"/>
        </w:rPr>
        <w:t>（</w:t>
      </w:r>
      <w:r>
        <w:rPr>
          <w:rFonts w:hint="eastAsia"/>
          <w:sz w:val="24"/>
        </w:rPr>
        <w:t>5</w:t>
      </w:r>
      <w:r>
        <w:rPr>
          <w:rFonts w:hint="eastAsia"/>
          <w:sz w:val="24"/>
        </w:rPr>
        <w:t>）</w:t>
      </w:r>
      <w:r>
        <w:rPr>
          <w:rFonts w:hint="eastAsia"/>
          <w:sz w:val="24"/>
        </w:rPr>
        <w:t xml:space="preserve"> </w:t>
      </w:r>
      <w:r>
        <w:rPr>
          <w:rFonts w:hint="eastAsia"/>
          <w:sz w:val="24"/>
        </w:rPr>
        <w:t>主风机模拟射流风机实验中，主风机转速和模型隧道断面风速成正比例关系，和模型隧道入口处总压成二次抛物线关系，</w:t>
      </w:r>
      <w:r>
        <w:rPr>
          <w:rFonts w:ascii="宋体" w:hAnsi="宋体" w:hint="eastAsia"/>
          <w:sz w:val="24"/>
        </w:rPr>
        <w:t>单台射流风机的升压力是9.05Pa～12.41Pa，和理论计算值很接近。</w:t>
      </w:r>
    </w:p>
    <w:p w:rsidR="009162F4" w:rsidRDefault="009162F4" w:rsidP="009162F4">
      <w:pPr>
        <w:spacing w:line="360" w:lineRule="auto"/>
        <w:ind w:firstLineChars="200" w:firstLine="480"/>
        <w:rPr>
          <w:rFonts w:ascii="宋体" w:hAnsi="宋体" w:hint="eastAsia"/>
          <w:sz w:val="24"/>
        </w:rPr>
      </w:pPr>
      <w:r>
        <w:rPr>
          <w:rFonts w:hint="eastAsia"/>
          <w:sz w:val="24"/>
        </w:rPr>
        <w:t>（</w:t>
      </w:r>
      <w:r>
        <w:rPr>
          <w:rFonts w:hint="eastAsia"/>
          <w:sz w:val="24"/>
        </w:rPr>
        <w:t>6</w:t>
      </w:r>
      <w:r>
        <w:rPr>
          <w:rFonts w:hint="eastAsia"/>
          <w:sz w:val="24"/>
        </w:rPr>
        <w:t>）</w:t>
      </w:r>
      <w:r>
        <w:rPr>
          <w:rFonts w:ascii="宋体" w:hAnsi="宋体" w:hint="eastAsia"/>
          <w:sz w:val="24"/>
        </w:rPr>
        <w:t>出口压力对主风机的送风量影响不大，对3＃斜井的送排风量和1#通风斜井的送风量有一定影响，压力越大，排风风速越大，送风风速越小。对1＃竖井的排风量却没有显示出直接的影响，但是仍然表现出，大压力范围内的风速要普遍小于小压力范围内的风速。3＃通风井排风口（取短道1中间压力数据）压力越大，表明主风机在这里形成的静压越大，更容易将气流从排风口压出。而1＃通风井则不然，排风口压力较小时更有利于排风，这使得取短道2更容易回流，为防止短道2回流，又不能使排风口压力过大，只能加大3＃通风井的送风量。</w:t>
      </w:r>
    </w:p>
    <w:p w:rsidR="009162F4" w:rsidRDefault="009162F4" w:rsidP="009162F4">
      <w:pPr>
        <w:spacing w:line="360" w:lineRule="auto"/>
        <w:ind w:firstLineChars="150" w:firstLine="360"/>
        <w:rPr>
          <w:rFonts w:ascii="宋体" w:hAnsi="宋体" w:hint="eastAsia"/>
          <w:sz w:val="24"/>
        </w:rPr>
      </w:pPr>
      <w:r>
        <w:rPr>
          <w:rFonts w:hint="eastAsia"/>
          <w:sz w:val="24"/>
        </w:rPr>
        <w:t>（</w:t>
      </w:r>
      <w:r>
        <w:rPr>
          <w:rFonts w:hint="eastAsia"/>
          <w:sz w:val="24"/>
        </w:rPr>
        <w:t>7</w:t>
      </w:r>
      <w:r>
        <w:rPr>
          <w:rFonts w:hint="eastAsia"/>
          <w:sz w:val="24"/>
        </w:rPr>
        <w:t>）</w:t>
      </w:r>
      <w:r>
        <w:rPr>
          <w:rFonts w:ascii="宋体" w:hAnsi="宋体" w:hint="eastAsia"/>
          <w:sz w:val="24"/>
        </w:rPr>
        <w:t>对同一风机组合的开机次序进行变化，表明隧道内气流稳定后的压力，风速与风机开启次序没有关系。但是，在营运中应该让气流顺着车流方向送排，尽可能少出现逆流情形，特别是在发生火灾后，只有最大程度上保持气流的初始流向，才能较好的保持烟雾分层，便于逃生。</w:t>
      </w:r>
    </w:p>
    <w:p w:rsidR="00264C8F" w:rsidRDefault="0081137C" w:rsidP="009162F4">
      <w:pPr>
        <w:spacing w:line="360" w:lineRule="auto"/>
        <w:ind w:firstLineChars="150" w:firstLine="360"/>
        <w:rPr>
          <w:rFonts w:hint="eastAsia"/>
          <w:sz w:val="24"/>
        </w:rPr>
      </w:pPr>
      <w:r>
        <w:rPr>
          <w:rFonts w:hint="eastAsia"/>
          <w:sz w:val="24"/>
        </w:rPr>
        <w:t xml:space="preserve">  </w:t>
      </w:r>
      <w:r w:rsidR="00571F4C">
        <w:rPr>
          <w:rFonts w:hint="eastAsia"/>
          <w:noProof/>
          <w:sz w:val="24"/>
        </w:rPr>
        <w:lastRenderedPageBreak/>
        <w:drawing>
          <wp:inline distT="0" distB="0" distL="0" distR="0">
            <wp:extent cx="5060950" cy="2562225"/>
            <wp:effectExtent l="19050" t="0" r="6350" b="0"/>
            <wp:docPr id="40" name="图片 40" descr="DSC0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DSC01106"/>
                    <pic:cNvPicPr>
                      <a:picLocks noChangeAspect="1" noChangeArrowheads="1"/>
                    </pic:cNvPicPr>
                  </pic:nvPicPr>
                  <pic:blipFill>
                    <a:blip r:embed="rId81" cstate="print"/>
                    <a:srcRect/>
                    <a:stretch>
                      <a:fillRect/>
                    </a:stretch>
                  </pic:blipFill>
                  <pic:spPr bwMode="auto">
                    <a:xfrm>
                      <a:off x="0" y="0"/>
                      <a:ext cx="5060950" cy="2562225"/>
                    </a:xfrm>
                    <a:prstGeom prst="rect">
                      <a:avLst/>
                    </a:prstGeom>
                    <a:noFill/>
                    <a:ln w="9525">
                      <a:noFill/>
                      <a:miter lim="800000"/>
                      <a:headEnd/>
                      <a:tailEnd/>
                    </a:ln>
                  </pic:spPr>
                </pic:pic>
              </a:graphicData>
            </a:graphic>
          </wp:inline>
        </w:drawing>
      </w:r>
    </w:p>
    <w:p w:rsidR="00CB3160" w:rsidRDefault="00CB3160" w:rsidP="00CB3160">
      <w:pPr>
        <w:jc w:val="center"/>
        <w:rPr>
          <w:rFonts w:hint="eastAsia"/>
        </w:rPr>
      </w:pPr>
      <w:r>
        <w:rPr>
          <w:rFonts w:hint="eastAsia"/>
        </w:rPr>
        <w:t>通风模型全貌</w:t>
      </w:r>
    </w:p>
    <w:p w:rsidR="00CB3160" w:rsidRDefault="00CB3160" w:rsidP="009162F4">
      <w:pPr>
        <w:spacing w:line="360" w:lineRule="auto"/>
        <w:ind w:firstLineChars="150" w:firstLine="360"/>
        <w:rPr>
          <w:rFonts w:hint="eastAsia"/>
          <w:sz w:val="24"/>
        </w:rPr>
      </w:pPr>
    </w:p>
    <w:p w:rsidR="00CB3160" w:rsidRPr="00782A4B" w:rsidRDefault="00782A4B" w:rsidP="00782A4B">
      <w:pPr>
        <w:pStyle w:val="1"/>
        <w:spacing w:before="0" w:after="0" w:line="480" w:lineRule="exact"/>
        <w:rPr>
          <w:rFonts w:hint="eastAsia"/>
        </w:rPr>
      </w:pPr>
      <w:r>
        <w:rPr>
          <w:rFonts w:hint="eastAsia"/>
        </w:rPr>
        <w:t>5</w:t>
      </w:r>
      <w:r w:rsidR="00AE7185" w:rsidRPr="00782A4B">
        <w:rPr>
          <w:rFonts w:hint="eastAsia"/>
        </w:rPr>
        <w:t xml:space="preserve">  </w:t>
      </w:r>
      <w:r w:rsidR="00CB3160" w:rsidRPr="00782A4B">
        <w:rPr>
          <w:rFonts w:hint="eastAsia"/>
        </w:rPr>
        <w:t>结论</w:t>
      </w:r>
    </w:p>
    <w:p w:rsidR="005C2684" w:rsidRDefault="005C2684" w:rsidP="00EE4FEB">
      <w:pPr>
        <w:spacing w:line="480" w:lineRule="exact"/>
        <w:ind w:firstLineChars="200" w:firstLine="480"/>
        <w:rPr>
          <w:rFonts w:hint="eastAsia"/>
          <w:sz w:val="24"/>
        </w:rPr>
      </w:pPr>
      <w:r w:rsidRPr="00EE4FEB">
        <w:rPr>
          <w:rFonts w:hint="eastAsia"/>
          <w:sz w:val="24"/>
        </w:rPr>
        <w:t>雪峰山隧道通风模型</w:t>
      </w:r>
      <w:r w:rsidR="00EE4FEB" w:rsidRPr="00EE4FEB">
        <w:rPr>
          <w:rFonts w:hint="eastAsia"/>
          <w:sz w:val="24"/>
        </w:rPr>
        <w:t>根据模型试验相似理论设计，</w:t>
      </w:r>
      <w:r>
        <w:rPr>
          <w:rFonts w:hint="eastAsia"/>
          <w:sz w:val="24"/>
        </w:rPr>
        <w:t>满足相似条件，有充分的理由认为该模型是和原型隧道相似。物理模型实验能保证研究结果的真实性，因此通过较大比例的模型实验可以模拟运营工况和解决通风风井部位的关键技术问题。</w:t>
      </w:r>
      <w:r w:rsidR="00913119">
        <w:rPr>
          <w:rFonts w:hint="eastAsia"/>
          <w:sz w:val="24"/>
        </w:rPr>
        <w:t>通过</w:t>
      </w:r>
      <w:r>
        <w:rPr>
          <w:rFonts w:hint="eastAsia"/>
          <w:sz w:val="24"/>
        </w:rPr>
        <w:t>模型实验进一步了解该隧道运营通风的基本方法和原理，为该隧道运营通风方案提供可靠的技术保证并为实际工程服务。研究成果可为后续建设的特长公路隧道提供重要的参考价值。</w:t>
      </w:r>
    </w:p>
    <w:p w:rsidR="00CB3160" w:rsidRDefault="00CB3160" w:rsidP="009162F4">
      <w:pPr>
        <w:spacing w:line="360" w:lineRule="auto"/>
        <w:ind w:firstLineChars="150" w:firstLine="360"/>
        <w:rPr>
          <w:rFonts w:hint="eastAsia"/>
          <w:sz w:val="24"/>
        </w:rPr>
      </w:pPr>
    </w:p>
    <w:p w:rsidR="00913119" w:rsidRPr="005C2684" w:rsidRDefault="00913119" w:rsidP="009162F4">
      <w:pPr>
        <w:spacing w:line="360" w:lineRule="auto"/>
        <w:ind w:firstLineChars="150" w:firstLine="360"/>
        <w:rPr>
          <w:rFonts w:hint="eastAsia"/>
          <w:sz w:val="24"/>
        </w:rPr>
      </w:pPr>
    </w:p>
    <w:sectPr w:rsidR="00913119" w:rsidRPr="005C2684">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A70FD8"/>
    <w:multiLevelType w:val="hybridMultilevel"/>
    <w:tmpl w:val="04BE5EEC"/>
    <w:lvl w:ilvl="0" w:tplc="B044A43C">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1">
    <w:nsid w:val="33D5430D"/>
    <w:multiLevelType w:val="hybridMultilevel"/>
    <w:tmpl w:val="FF2A9218"/>
    <w:lvl w:ilvl="0" w:tplc="EBAE339A">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A435609"/>
    <w:multiLevelType w:val="hybridMultilevel"/>
    <w:tmpl w:val="A6964DC4"/>
    <w:lvl w:ilvl="0" w:tplc="91E483D2">
      <w:start w:val="1"/>
      <w:numFmt w:val="lowerLetter"/>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
    <w:nsid w:val="3B3B0966"/>
    <w:multiLevelType w:val="hybridMultilevel"/>
    <w:tmpl w:val="51B878D8"/>
    <w:lvl w:ilvl="0" w:tplc="F40AE852">
      <w:start w:val="1"/>
      <w:numFmt w:val="decimal"/>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
    <w:nsid w:val="406F1145"/>
    <w:multiLevelType w:val="hybridMultilevel"/>
    <w:tmpl w:val="E40C2C06"/>
    <w:lvl w:ilvl="0" w:tplc="54DCDD14">
      <w:start w:val="1"/>
      <w:numFmt w:val="decimal"/>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
    <w:nsid w:val="418F5AA4"/>
    <w:multiLevelType w:val="hybridMultilevel"/>
    <w:tmpl w:val="96106D66"/>
    <w:lvl w:ilvl="0" w:tplc="866C7D68">
      <w:start w:val="3"/>
      <w:numFmt w:val="lowerLetter"/>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num w:numId="1">
    <w:abstractNumId w:val="5"/>
  </w:num>
  <w:num w:numId="2">
    <w:abstractNumId w:val="2"/>
  </w:num>
  <w:num w:numId="3">
    <w:abstractNumId w:val="3"/>
  </w:num>
  <w:num w:numId="4">
    <w:abstractNumId w:val="4"/>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stylePaneFormatFilter w:val="3F0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9452F6"/>
    <w:rsid w:val="00006C54"/>
    <w:rsid w:val="00090A0D"/>
    <w:rsid w:val="000E5E51"/>
    <w:rsid w:val="001C28C5"/>
    <w:rsid w:val="00264C8F"/>
    <w:rsid w:val="002A0CDD"/>
    <w:rsid w:val="00300E88"/>
    <w:rsid w:val="0030146D"/>
    <w:rsid w:val="004F1E6A"/>
    <w:rsid w:val="00570765"/>
    <w:rsid w:val="00571F4C"/>
    <w:rsid w:val="005C2684"/>
    <w:rsid w:val="00611BAE"/>
    <w:rsid w:val="006C59FA"/>
    <w:rsid w:val="006F2303"/>
    <w:rsid w:val="00714082"/>
    <w:rsid w:val="00724B98"/>
    <w:rsid w:val="00732520"/>
    <w:rsid w:val="00782A4B"/>
    <w:rsid w:val="007C2A57"/>
    <w:rsid w:val="0081137C"/>
    <w:rsid w:val="008514E1"/>
    <w:rsid w:val="008542DF"/>
    <w:rsid w:val="00884C36"/>
    <w:rsid w:val="00913119"/>
    <w:rsid w:val="009162F4"/>
    <w:rsid w:val="009452F6"/>
    <w:rsid w:val="009A4C4D"/>
    <w:rsid w:val="009C40F2"/>
    <w:rsid w:val="009D1682"/>
    <w:rsid w:val="00AB15A9"/>
    <w:rsid w:val="00AE7185"/>
    <w:rsid w:val="00B30257"/>
    <w:rsid w:val="00B30A8F"/>
    <w:rsid w:val="00B91BA2"/>
    <w:rsid w:val="00BB2F9C"/>
    <w:rsid w:val="00BB52D2"/>
    <w:rsid w:val="00CB3160"/>
    <w:rsid w:val="00CE6C1B"/>
    <w:rsid w:val="00D50112"/>
    <w:rsid w:val="00D919D8"/>
    <w:rsid w:val="00D932C1"/>
    <w:rsid w:val="00DA7824"/>
    <w:rsid w:val="00E234F8"/>
    <w:rsid w:val="00E75A5B"/>
    <w:rsid w:val="00ED19A2"/>
    <w:rsid w:val="00ED6ECA"/>
    <w:rsid w:val="00EE4FEB"/>
    <w:rsid w:val="00F4305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3057"/>
    <w:pPr>
      <w:widowControl w:val="0"/>
      <w:jc w:val="both"/>
    </w:pPr>
    <w:rPr>
      <w:kern w:val="2"/>
      <w:sz w:val="21"/>
      <w:szCs w:val="24"/>
    </w:rPr>
  </w:style>
  <w:style w:type="paragraph" w:styleId="1">
    <w:name w:val="heading 1"/>
    <w:basedOn w:val="a"/>
    <w:next w:val="a"/>
    <w:qFormat/>
    <w:rsid w:val="00F43057"/>
    <w:pPr>
      <w:keepNext/>
      <w:keepLines/>
      <w:spacing w:before="340" w:after="330" w:line="578" w:lineRule="auto"/>
      <w:outlineLvl w:val="0"/>
    </w:pPr>
    <w:rPr>
      <w:rFonts w:eastAsia="黑体"/>
      <w:bCs/>
      <w:kern w:val="44"/>
      <w:sz w:val="32"/>
      <w:szCs w:val="44"/>
    </w:rPr>
  </w:style>
  <w:style w:type="paragraph" w:styleId="2">
    <w:name w:val="heading 2"/>
    <w:basedOn w:val="a"/>
    <w:next w:val="a"/>
    <w:qFormat/>
    <w:rsid w:val="00F43057"/>
    <w:pPr>
      <w:keepNext/>
      <w:keepLines/>
      <w:spacing w:before="260" w:after="260" w:line="416" w:lineRule="auto"/>
      <w:outlineLvl w:val="1"/>
    </w:pPr>
    <w:rPr>
      <w:rFonts w:ascii="Arial" w:eastAsia="黑体" w:hAnsi="Arial"/>
      <w:bCs/>
      <w:sz w:val="28"/>
      <w:szCs w:val="32"/>
    </w:rPr>
  </w:style>
  <w:style w:type="paragraph" w:styleId="3">
    <w:name w:val="heading 3"/>
    <w:basedOn w:val="a"/>
    <w:next w:val="a"/>
    <w:qFormat/>
    <w:rsid w:val="007C2A57"/>
    <w:pPr>
      <w:keepNext/>
      <w:keepLines/>
      <w:spacing w:before="260" w:after="260" w:line="416" w:lineRule="auto"/>
      <w:outlineLvl w:val="2"/>
    </w:pPr>
    <w:rPr>
      <w:b/>
      <w:bCs/>
      <w:sz w:val="32"/>
      <w:szCs w:val="3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Indent"/>
    <w:basedOn w:val="a"/>
    <w:rsid w:val="00F43057"/>
    <w:pPr>
      <w:adjustRightInd w:val="0"/>
      <w:snapToGrid w:val="0"/>
      <w:spacing w:line="360" w:lineRule="auto"/>
      <w:ind w:firstLine="480"/>
    </w:pPr>
    <w:rPr>
      <w:sz w:val="24"/>
    </w:rPr>
  </w:style>
  <w:style w:type="paragraph" w:styleId="a4">
    <w:name w:val="Body Text"/>
    <w:basedOn w:val="a"/>
    <w:rsid w:val="00D919D8"/>
    <w:pPr>
      <w:spacing w:after="120"/>
    </w:pPr>
  </w:style>
  <w:style w:type="paragraph" w:styleId="20">
    <w:name w:val="Body Text Indent 2"/>
    <w:basedOn w:val="a"/>
    <w:rsid w:val="00D919D8"/>
    <w:pPr>
      <w:spacing w:after="120" w:line="480" w:lineRule="auto"/>
      <w:ind w:leftChars="200" w:left="4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4.bin"/><Relationship Id="rId18" Type="http://schemas.openxmlformats.org/officeDocument/2006/relationships/image" Target="media/image8.wmf"/><Relationship Id="rId26" Type="http://schemas.openxmlformats.org/officeDocument/2006/relationships/image" Target="media/image12.wmf"/><Relationship Id="rId39" Type="http://schemas.openxmlformats.org/officeDocument/2006/relationships/oleObject" Target="embeddings/oleObject17.bin"/><Relationship Id="rId21" Type="http://schemas.openxmlformats.org/officeDocument/2006/relationships/oleObject" Target="embeddings/oleObject8.bin"/><Relationship Id="rId34" Type="http://schemas.openxmlformats.org/officeDocument/2006/relationships/image" Target="media/image16.wmf"/><Relationship Id="rId42" Type="http://schemas.openxmlformats.org/officeDocument/2006/relationships/image" Target="media/image20.wmf"/><Relationship Id="rId47" Type="http://schemas.openxmlformats.org/officeDocument/2006/relationships/oleObject" Target="embeddings/oleObject21.bin"/><Relationship Id="rId50" Type="http://schemas.openxmlformats.org/officeDocument/2006/relationships/image" Target="media/image24.wmf"/><Relationship Id="rId55" Type="http://schemas.openxmlformats.org/officeDocument/2006/relationships/oleObject" Target="embeddings/oleObject25.bin"/><Relationship Id="rId63" Type="http://schemas.openxmlformats.org/officeDocument/2006/relationships/oleObject" Target="embeddings/oleObject29.bin"/><Relationship Id="rId68" Type="http://schemas.openxmlformats.org/officeDocument/2006/relationships/oleObject" Target="embeddings/oleObject32.bin"/><Relationship Id="rId76" Type="http://schemas.openxmlformats.org/officeDocument/2006/relationships/oleObject" Target="embeddings/oleObject36.bin"/><Relationship Id="rId7" Type="http://schemas.openxmlformats.org/officeDocument/2006/relationships/oleObject" Target="embeddings/oleObject1.bin"/><Relationship Id="rId71" Type="http://schemas.openxmlformats.org/officeDocument/2006/relationships/image" Target="media/image34.wmf"/><Relationship Id="rId2" Type="http://schemas.openxmlformats.org/officeDocument/2006/relationships/styles" Target="styles.xml"/><Relationship Id="rId16" Type="http://schemas.openxmlformats.org/officeDocument/2006/relationships/image" Target="media/image7.wmf"/><Relationship Id="rId29" Type="http://schemas.openxmlformats.org/officeDocument/2006/relationships/oleObject" Target="embeddings/oleObject12.bin"/><Relationship Id="rId11" Type="http://schemas.openxmlformats.org/officeDocument/2006/relationships/oleObject" Target="embeddings/oleObject3.bin"/><Relationship Id="rId24" Type="http://schemas.openxmlformats.org/officeDocument/2006/relationships/image" Target="media/image11.wmf"/><Relationship Id="rId32" Type="http://schemas.openxmlformats.org/officeDocument/2006/relationships/image" Target="media/image15.wmf"/><Relationship Id="rId37" Type="http://schemas.openxmlformats.org/officeDocument/2006/relationships/oleObject" Target="embeddings/oleObject16.bin"/><Relationship Id="rId40" Type="http://schemas.openxmlformats.org/officeDocument/2006/relationships/image" Target="media/image19.wmf"/><Relationship Id="rId45" Type="http://schemas.openxmlformats.org/officeDocument/2006/relationships/oleObject" Target="embeddings/oleObject20.bin"/><Relationship Id="rId53" Type="http://schemas.openxmlformats.org/officeDocument/2006/relationships/oleObject" Target="embeddings/oleObject24.bin"/><Relationship Id="rId58" Type="http://schemas.openxmlformats.org/officeDocument/2006/relationships/image" Target="media/image28.wmf"/><Relationship Id="rId66" Type="http://schemas.openxmlformats.org/officeDocument/2006/relationships/image" Target="media/image32.wmf"/><Relationship Id="rId74" Type="http://schemas.openxmlformats.org/officeDocument/2006/relationships/oleObject" Target="embeddings/oleObject35.bin"/><Relationship Id="rId79" Type="http://schemas.openxmlformats.org/officeDocument/2006/relationships/image" Target="media/image38.wmf"/><Relationship Id="rId5" Type="http://schemas.openxmlformats.org/officeDocument/2006/relationships/image" Target="media/image1.png"/><Relationship Id="rId61" Type="http://schemas.openxmlformats.org/officeDocument/2006/relationships/oleObject" Target="embeddings/oleObject28.bin"/><Relationship Id="rId82" Type="http://schemas.openxmlformats.org/officeDocument/2006/relationships/fontTable" Target="fontTable.xml"/><Relationship Id="rId10" Type="http://schemas.openxmlformats.org/officeDocument/2006/relationships/image" Target="media/image4.wmf"/><Relationship Id="rId19" Type="http://schemas.openxmlformats.org/officeDocument/2006/relationships/oleObject" Target="embeddings/oleObject7.bin"/><Relationship Id="rId31" Type="http://schemas.openxmlformats.org/officeDocument/2006/relationships/oleObject" Target="embeddings/oleObject13.bin"/><Relationship Id="rId44" Type="http://schemas.openxmlformats.org/officeDocument/2006/relationships/image" Target="media/image21.wmf"/><Relationship Id="rId52" Type="http://schemas.openxmlformats.org/officeDocument/2006/relationships/image" Target="media/image25.wmf"/><Relationship Id="rId60" Type="http://schemas.openxmlformats.org/officeDocument/2006/relationships/image" Target="media/image29.wmf"/><Relationship Id="rId65" Type="http://schemas.openxmlformats.org/officeDocument/2006/relationships/oleObject" Target="embeddings/oleObject30.bin"/><Relationship Id="rId73" Type="http://schemas.openxmlformats.org/officeDocument/2006/relationships/image" Target="media/image35.wmf"/><Relationship Id="rId78" Type="http://schemas.openxmlformats.org/officeDocument/2006/relationships/oleObject" Target="embeddings/oleObject37.bin"/><Relationship Id="rId81" Type="http://schemas.openxmlformats.org/officeDocument/2006/relationships/image" Target="media/image39.jpeg"/><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image" Target="media/image6.wmf"/><Relationship Id="rId22" Type="http://schemas.openxmlformats.org/officeDocument/2006/relationships/image" Target="media/image10.wmf"/><Relationship Id="rId27" Type="http://schemas.openxmlformats.org/officeDocument/2006/relationships/oleObject" Target="embeddings/oleObject11.bin"/><Relationship Id="rId30" Type="http://schemas.openxmlformats.org/officeDocument/2006/relationships/image" Target="media/image14.wmf"/><Relationship Id="rId35" Type="http://schemas.openxmlformats.org/officeDocument/2006/relationships/oleObject" Target="embeddings/oleObject15.bin"/><Relationship Id="rId43" Type="http://schemas.openxmlformats.org/officeDocument/2006/relationships/oleObject" Target="embeddings/oleObject19.bin"/><Relationship Id="rId48" Type="http://schemas.openxmlformats.org/officeDocument/2006/relationships/image" Target="media/image23.wmf"/><Relationship Id="rId56" Type="http://schemas.openxmlformats.org/officeDocument/2006/relationships/image" Target="media/image27.wmf"/><Relationship Id="rId64" Type="http://schemas.openxmlformats.org/officeDocument/2006/relationships/image" Target="media/image31.wmf"/><Relationship Id="rId69" Type="http://schemas.openxmlformats.org/officeDocument/2006/relationships/image" Target="media/image33.wmf"/><Relationship Id="rId77" Type="http://schemas.openxmlformats.org/officeDocument/2006/relationships/image" Target="media/image37.wmf"/><Relationship Id="rId8" Type="http://schemas.openxmlformats.org/officeDocument/2006/relationships/image" Target="media/image3.wmf"/><Relationship Id="rId51" Type="http://schemas.openxmlformats.org/officeDocument/2006/relationships/oleObject" Target="embeddings/oleObject23.bin"/><Relationship Id="rId72" Type="http://schemas.openxmlformats.org/officeDocument/2006/relationships/oleObject" Target="embeddings/oleObject34.bin"/><Relationship Id="rId80" Type="http://schemas.openxmlformats.org/officeDocument/2006/relationships/oleObject" Target="embeddings/oleObject38.bin"/><Relationship Id="rId3" Type="http://schemas.openxmlformats.org/officeDocument/2006/relationships/settings" Target="settings.xml"/><Relationship Id="rId12" Type="http://schemas.openxmlformats.org/officeDocument/2006/relationships/image" Target="media/image5.wmf"/><Relationship Id="rId17" Type="http://schemas.openxmlformats.org/officeDocument/2006/relationships/oleObject" Target="embeddings/oleObject6.bin"/><Relationship Id="rId25" Type="http://schemas.openxmlformats.org/officeDocument/2006/relationships/oleObject" Target="embeddings/oleObject10.bin"/><Relationship Id="rId33" Type="http://schemas.openxmlformats.org/officeDocument/2006/relationships/oleObject" Target="embeddings/oleObject14.bin"/><Relationship Id="rId38" Type="http://schemas.openxmlformats.org/officeDocument/2006/relationships/image" Target="media/image18.wmf"/><Relationship Id="rId46" Type="http://schemas.openxmlformats.org/officeDocument/2006/relationships/image" Target="media/image22.wmf"/><Relationship Id="rId59" Type="http://schemas.openxmlformats.org/officeDocument/2006/relationships/oleObject" Target="embeddings/oleObject27.bin"/><Relationship Id="rId67" Type="http://schemas.openxmlformats.org/officeDocument/2006/relationships/oleObject" Target="embeddings/oleObject31.bin"/><Relationship Id="rId20" Type="http://schemas.openxmlformats.org/officeDocument/2006/relationships/image" Target="media/image9.wmf"/><Relationship Id="rId41" Type="http://schemas.openxmlformats.org/officeDocument/2006/relationships/oleObject" Target="embeddings/oleObject18.bin"/><Relationship Id="rId54" Type="http://schemas.openxmlformats.org/officeDocument/2006/relationships/image" Target="media/image26.wmf"/><Relationship Id="rId62" Type="http://schemas.openxmlformats.org/officeDocument/2006/relationships/image" Target="media/image30.wmf"/><Relationship Id="rId70" Type="http://schemas.openxmlformats.org/officeDocument/2006/relationships/oleObject" Target="embeddings/oleObject33.bin"/><Relationship Id="rId75" Type="http://schemas.openxmlformats.org/officeDocument/2006/relationships/image" Target="media/image36.wmf"/><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wmf"/><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image" Target="media/image13.wmf"/><Relationship Id="rId36" Type="http://schemas.openxmlformats.org/officeDocument/2006/relationships/image" Target="media/image17.wmf"/><Relationship Id="rId49" Type="http://schemas.openxmlformats.org/officeDocument/2006/relationships/oleObject" Target="embeddings/oleObject22.bin"/><Relationship Id="rId57" Type="http://schemas.openxmlformats.org/officeDocument/2006/relationships/oleObject" Target="embeddings/oleObject26.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1130</Words>
  <Characters>6447</Characters>
  <Application>Microsoft Office Word</Application>
  <DocSecurity>0</DocSecurity>
  <Lines>53</Lines>
  <Paragraphs>15</Paragraphs>
  <ScaleCrop>false</ScaleCrop>
  <Company>湖南交科院</Company>
  <LinksUpToDate>false</LinksUpToDate>
  <CharactersWithSpaces>7562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雪峰山隧道通风模型实验设计</dc:title>
  <dc:subject/>
  <dc:creator>SCOTT</dc:creator>
  <cp:keywords/>
  <dc:description/>
  <cp:lastModifiedBy>baihei</cp:lastModifiedBy>
  <cp:revision>2</cp:revision>
  <dcterms:created xsi:type="dcterms:W3CDTF">2010-01-26T07:07:00Z</dcterms:created>
  <dcterms:modified xsi:type="dcterms:W3CDTF">2010-01-26T07:07:00Z</dcterms:modified>
</cp:coreProperties>
</file>